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ED" w:rsidRPr="00586D15" w:rsidRDefault="00B039A3" w:rsidP="00AF6C45">
      <w:pPr>
        <w:spacing w:after="0" w:line="240" w:lineRule="auto"/>
        <w:jc w:val="center"/>
        <w:rPr>
          <w:rFonts w:asciiTheme="majorHAnsi" w:hAnsiTheme="majorHAnsi"/>
          <w:b/>
          <w:i/>
        </w:rPr>
      </w:pPr>
      <w:bookmarkStart w:id="0" w:name="_GoBack"/>
      <w:bookmarkEnd w:id="0"/>
      <w:r w:rsidRPr="00586D15">
        <w:rPr>
          <w:rFonts w:asciiTheme="majorHAnsi" w:hAnsiTheme="majorHAnsi"/>
          <w:b/>
          <w:noProof/>
          <w:sz w:val="22"/>
        </w:rPr>
        <w:drawing>
          <wp:anchor distT="0" distB="0" distL="114300" distR="114300" simplePos="0" relativeHeight="251660288" behindDoc="1" locked="0" layoutInCell="1" allowOverlap="1" wp14:anchorId="6925B4AB" wp14:editId="6690F1BD">
            <wp:simplePos x="0" y="0"/>
            <wp:positionH relativeFrom="column">
              <wp:posOffset>5685790</wp:posOffset>
            </wp:positionH>
            <wp:positionV relativeFrom="paragraph">
              <wp:posOffset>-219075</wp:posOffset>
            </wp:positionV>
            <wp:extent cx="1065530" cy="1176655"/>
            <wp:effectExtent l="0" t="0" r="1270" b="4445"/>
            <wp:wrapTight wrapText="bothSides">
              <wp:wrapPolygon edited="0">
                <wp:start x="0" y="0"/>
                <wp:lineTo x="0" y="21332"/>
                <wp:lineTo x="21240" y="21332"/>
                <wp:lineTo x="2124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530" cy="117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0540" w:rsidRPr="00586D15">
        <w:rPr>
          <w:rFonts w:asciiTheme="majorHAnsi" w:hAnsiTheme="majorHAnsi"/>
          <w:b/>
          <w:i/>
        </w:rPr>
        <w:t xml:space="preserve">Hellgate High School - </w:t>
      </w:r>
      <w:r w:rsidR="00AF6C45" w:rsidRPr="00586D15">
        <w:rPr>
          <w:rFonts w:asciiTheme="majorHAnsi" w:hAnsiTheme="majorHAnsi"/>
          <w:b/>
          <w:i/>
        </w:rPr>
        <w:t>Department Chairs</w:t>
      </w:r>
    </w:p>
    <w:p w:rsidR="00AF6C45" w:rsidRPr="00586D15" w:rsidRDefault="00AF6C45" w:rsidP="00AF6C45">
      <w:pPr>
        <w:spacing w:after="0" w:line="240" w:lineRule="auto"/>
        <w:jc w:val="center"/>
        <w:rPr>
          <w:rFonts w:asciiTheme="majorHAnsi" w:hAnsiTheme="majorHAnsi"/>
          <w:b/>
          <w:sz w:val="22"/>
        </w:rPr>
      </w:pPr>
      <w:r w:rsidRPr="00586D15">
        <w:rPr>
          <w:rFonts w:asciiTheme="majorHAnsi" w:hAnsiTheme="majorHAnsi"/>
          <w:b/>
          <w:sz w:val="22"/>
        </w:rPr>
        <w:t>Monthly Meeting</w:t>
      </w:r>
    </w:p>
    <w:p w:rsidR="00AF6C45" w:rsidRPr="00586D15" w:rsidRDefault="0033167A" w:rsidP="00AF6C45">
      <w:pPr>
        <w:spacing w:after="0" w:line="240" w:lineRule="auto"/>
        <w:jc w:val="center"/>
        <w:rPr>
          <w:rFonts w:asciiTheme="majorHAnsi" w:hAnsiTheme="majorHAnsi"/>
          <w:b/>
          <w:sz w:val="22"/>
        </w:rPr>
      </w:pPr>
      <w:r w:rsidRPr="00586D15">
        <w:rPr>
          <w:rFonts w:asciiTheme="majorHAnsi" w:hAnsiTheme="majorHAnsi"/>
          <w:b/>
          <w:sz w:val="22"/>
        </w:rPr>
        <w:t>Monday</w:t>
      </w:r>
      <w:r w:rsidR="00996B1E" w:rsidRPr="00586D15">
        <w:rPr>
          <w:rFonts w:asciiTheme="majorHAnsi" w:hAnsiTheme="majorHAnsi"/>
          <w:b/>
          <w:sz w:val="22"/>
        </w:rPr>
        <w:t>,</w:t>
      </w:r>
      <w:r w:rsidR="005F4EF4" w:rsidRPr="00586D15">
        <w:rPr>
          <w:rFonts w:asciiTheme="majorHAnsi" w:hAnsiTheme="majorHAnsi"/>
          <w:b/>
          <w:sz w:val="22"/>
        </w:rPr>
        <w:t xml:space="preserve"> February 2,</w:t>
      </w:r>
      <w:r w:rsidR="00996B1E" w:rsidRPr="00586D15">
        <w:rPr>
          <w:rFonts w:asciiTheme="majorHAnsi" w:hAnsiTheme="majorHAnsi"/>
          <w:b/>
          <w:sz w:val="22"/>
        </w:rPr>
        <w:t xml:space="preserve"> 2015</w:t>
      </w:r>
      <w:r w:rsidR="007B35FD" w:rsidRPr="00586D15">
        <w:rPr>
          <w:rFonts w:asciiTheme="majorHAnsi" w:hAnsiTheme="majorHAnsi"/>
          <w:b/>
          <w:sz w:val="22"/>
        </w:rPr>
        <w:t xml:space="preserve">, </w:t>
      </w:r>
      <w:r w:rsidR="00CD048A" w:rsidRPr="00586D15">
        <w:rPr>
          <w:rFonts w:asciiTheme="majorHAnsi" w:hAnsiTheme="majorHAnsi"/>
          <w:b/>
          <w:sz w:val="22"/>
        </w:rPr>
        <w:t>3:10 – 5:00</w:t>
      </w:r>
    </w:p>
    <w:p w:rsidR="00AF6C45" w:rsidRPr="00171721" w:rsidRDefault="00AF6C45" w:rsidP="00AF6C45">
      <w:pPr>
        <w:spacing w:after="0" w:line="240" w:lineRule="auto"/>
        <w:jc w:val="center"/>
        <w:rPr>
          <w:rFonts w:asciiTheme="majorHAnsi" w:hAnsiTheme="majorHAnsi"/>
          <w:b/>
          <w:sz w:val="14"/>
        </w:rPr>
      </w:pPr>
    </w:p>
    <w:p w:rsidR="00AF6C45" w:rsidRPr="00586D15" w:rsidRDefault="00AF6C45" w:rsidP="00AF6C45">
      <w:pPr>
        <w:spacing w:after="0" w:line="240" w:lineRule="auto"/>
        <w:jc w:val="center"/>
        <w:rPr>
          <w:rFonts w:asciiTheme="majorHAnsi" w:hAnsiTheme="majorHAnsi"/>
        </w:rPr>
      </w:pPr>
      <w:r w:rsidRPr="00586D15">
        <w:rPr>
          <w:rFonts w:asciiTheme="majorHAnsi" w:hAnsiTheme="majorHAnsi"/>
          <w:b/>
        </w:rPr>
        <w:t>Guiding Question</w:t>
      </w:r>
    </w:p>
    <w:p w:rsidR="00AF6C45" w:rsidRPr="00586D15" w:rsidRDefault="00AF6C45" w:rsidP="00AF6C45">
      <w:pPr>
        <w:spacing w:after="0" w:line="240" w:lineRule="auto"/>
        <w:jc w:val="center"/>
        <w:rPr>
          <w:rFonts w:asciiTheme="majorHAnsi" w:hAnsiTheme="majorHAnsi"/>
          <w:sz w:val="22"/>
        </w:rPr>
      </w:pPr>
      <w:r w:rsidRPr="00586D15">
        <w:rPr>
          <w:rFonts w:asciiTheme="majorHAnsi" w:hAnsiTheme="majorHAnsi"/>
          <w:sz w:val="22"/>
        </w:rPr>
        <w:t>How does our work meet District goals and model 21</w:t>
      </w:r>
      <w:r w:rsidRPr="00586D15">
        <w:rPr>
          <w:rFonts w:asciiTheme="majorHAnsi" w:hAnsiTheme="majorHAnsi"/>
          <w:sz w:val="22"/>
          <w:vertAlign w:val="superscript"/>
        </w:rPr>
        <w:t>st</w:t>
      </w:r>
      <w:r w:rsidRPr="00586D15">
        <w:rPr>
          <w:rFonts w:asciiTheme="majorHAnsi" w:hAnsiTheme="majorHAnsi"/>
          <w:sz w:val="22"/>
        </w:rPr>
        <w:t xml:space="preserve"> Century education?</w:t>
      </w:r>
    </w:p>
    <w:p w:rsidR="00AF6C45" w:rsidRPr="001272B5" w:rsidRDefault="00AF6C45" w:rsidP="00AF6C45">
      <w:pPr>
        <w:spacing w:after="0" w:line="240" w:lineRule="auto"/>
        <w:jc w:val="center"/>
        <w:rPr>
          <w:rFonts w:asciiTheme="majorHAnsi" w:hAnsiTheme="majorHAnsi"/>
          <w:sz w:val="16"/>
        </w:rPr>
      </w:pPr>
    </w:p>
    <w:p w:rsidR="0012383D" w:rsidRPr="00586D15" w:rsidRDefault="0012383D" w:rsidP="0012383D">
      <w:pPr>
        <w:spacing w:after="0" w:line="240" w:lineRule="auto"/>
        <w:rPr>
          <w:rFonts w:asciiTheme="majorHAnsi" w:hAnsiTheme="majorHAnsi"/>
          <w:b/>
          <w:sz w:val="22"/>
        </w:rPr>
      </w:pPr>
      <w:r w:rsidRPr="00586D15">
        <w:rPr>
          <w:rFonts w:asciiTheme="majorHAnsi" w:hAnsiTheme="majorHAnsi"/>
          <w:b/>
          <w:sz w:val="22"/>
        </w:rPr>
        <w:t xml:space="preserve">Long Term Target:  </w:t>
      </w:r>
    </w:p>
    <w:p w:rsidR="001C5B80" w:rsidRPr="00586D15" w:rsidRDefault="0012383D" w:rsidP="001C5B80">
      <w:pPr>
        <w:spacing w:after="0" w:line="240" w:lineRule="auto"/>
        <w:rPr>
          <w:rFonts w:asciiTheme="majorHAnsi" w:hAnsiTheme="majorHAnsi"/>
          <w:sz w:val="22"/>
        </w:rPr>
      </w:pPr>
      <w:r w:rsidRPr="00586D15">
        <w:rPr>
          <w:rFonts w:asciiTheme="majorHAnsi" w:hAnsiTheme="majorHAnsi"/>
          <w:sz w:val="22"/>
        </w:rPr>
        <w:t>The department chairs will work collaboratively with administration to</w:t>
      </w:r>
      <w:r w:rsidR="001C5B80" w:rsidRPr="00586D15">
        <w:rPr>
          <w:rFonts w:asciiTheme="majorHAnsi" w:hAnsiTheme="majorHAnsi"/>
          <w:sz w:val="22"/>
        </w:rPr>
        <w:t xml:space="preserve"> enhance communication, plan school goals, and to budget school resources.</w:t>
      </w:r>
    </w:p>
    <w:p w:rsidR="001C5B80" w:rsidRPr="00586D15" w:rsidRDefault="001C5B80" w:rsidP="001C5B80">
      <w:pPr>
        <w:spacing w:after="0" w:line="240" w:lineRule="auto"/>
        <w:jc w:val="center"/>
        <w:rPr>
          <w:rFonts w:asciiTheme="majorHAnsi" w:hAnsiTheme="majorHAnsi"/>
          <w:b/>
        </w:rPr>
      </w:pPr>
      <w:r w:rsidRPr="00586D15">
        <w:rPr>
          <w:rFonts w:asciiTheme="majorHAnsi" w:hAnsiTheme="majorHAnsi"/>
          <w:b/>
        </w:rPr>
        <w:t>Agenda &amp; Meeting Minutes</w:t>
      </w:r>
    </w:p>
    <w:p w:rsidR="001C5B80" w:rsidRPr="001272B5" w:rsidRDefault="001C5B80" w:rsidP="001C5B80">
      <w:pPr>
        <w:spacing w:after="0" w:line="240" w:lineRule="auto"/>
        <w:rPr>
          <w:rFonts w:asciiTheme="majorHAnsi" w:hAnsiTheme="majorHAnsi"/>
          <w:sz w:val="16"/>
        </w:rPr>
      </w:pPr>
    </w:p>
    <w:p w:rsidR="001C5B80" w:rsidRPr="00586D15" w:rsidRDefault="001C5B80" w:rsidP="001C5B80">
      <w:pPr>
        <w:spacing w:after="0" w:line="240" w:lineRule="auto"/>
        <w:rPr>
          <w:rFonts w:asciiTheme="majorHAnsi" w:hAnsiTheme="majorHAnsi"/>
          <w:sz w:val="22"/>
        </w:rPr>
      </w:pPr>
      <w:r w:rsidRPr="00586D15">
        <w:rPr>
          <w:rFonts w:asciiTheme="majorHAnsi" w:hAnsiTheme="majorHAnsi"/>
          <w:sz w:val="22"/>
        </w:rPr>
        <w:t>Facilitator: Lisa</w:t>
      </w:r>
      <w:r w:rsidR="009A75EE" w:rsidRPr="00586D15">
        <w:rPr>
          <w:rFonts w:asciiTheme="majorHAnsi" w:hAnsiTheme="majorHAnsi"/>
          <w:sz w:val="22"/>
        </w:rPr>
        <w:t xml:space="preserve"> </w:t>
      </w:r>
      <w:r w:rsidRPr="00586D15">
        <w:rPr>
          <w:rFonts w:asciiTheme="majorHAnsi" w:hAnsiTheme="majorHAnsi"/>
          <w:sz w:val="22"/>
        </w:rPr>
        <w:tab/>
        <w:t>Note taker:</w:t>
      </w:r>
      <w:r w:rsidR="007A359B" w:rsidRPr="00586D15">
        <w:rPr>
          <w:rFonts w:asciiTheme="majorHAnsi" w:hAnsiTheme="majorHAnsi"/>
          <w:sz w:val="22"/>
        </w:rPr>
        <w:t xml:space="preserve"> </w:t>
      </w:r>
      <w:r w:rsidR="00AC0C3D" w:rsidRPr="00586D15">
        <w:rPr>
          <w:rFonts w:asciiTheme="majorHAnsi" w:hAnsiTheme="majorHAnsi"/>
          <w:sz w:val="22"/>
        </w:rPr>
        <w:t>Jennifer Copley</w:t>
      </w:r>
      <w:r w:rsidRPr="00586D15">
        <w:rPr>
          <w:rFonts w:asciiTheme="majorHAnsi" w:hAnsiTheme="majorHAnsi"/>
          <w:sz w:val="22"/>
        </w:rPr>
        <w:tab/>
      </w:r>
      <w:r w:rsidRPr="00586D15">
        <w:rPr>
          <w:rFonts w:asciiTheme="majorHAnsi" w:hAnsiTheme="majorHAnsi"/>
          <w:sz w:val="22"/>
        </w:rPr>
        <w:tab/>
        <w:t>Time keeper:</w:t>
      </w:r>
      <w:r w:rsidR="009A75EE" w:rsidRPr="00586D15">
        <w:rPr>
          <w:rFonts w:asciiTheme="majorHAnsi" w:hAnsiTheme="majorHAnsi"/>
          <w:sz w:val="22"/>
        </w:rPr>
        <w:t xml:space="preserve">  Julie Burckhard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9090"/>
      </w:tblGrid>
      <w:tr w:rsidR="00586D15" w:rsidRPr="00A73590" w:rsidTr="00066ACE">
        <w:tc>
          <w:tcPr>
            <w:tcW w:w="1818" w:type="dxa"/>
          </w:tcPr>
          <w:p w:rsidR="00586D15" w:rsidRPr="00A73590" w:rsidRDefault="00586D15" w:rsidP="001C5B80">
            <w:pPr>
              <w:jc w:val="center"/>
              <w:rPr>
                <w:rFonts w:asciiTheme="minorHAnsi" w:hAnsiTheme="minorHAnsi"/>
                <w:b/>
              </w:rPr>
            </w:pPr>
            <w:r w:rsidRPr="00A73590">
              <w:rPr>
                <w:rFonts w:asciiTheme="minorHAnsi" w:hAnsiTheme="minorHAnsi"/>
                <w:b/>
              </w:rPr>
              <w:t>Topic</w:t>
            </w:r>
          </w:p>
        </w:tc>
        <w:tc>
          <w:tcPr>
            <w:tcW w:w="9090" w:type="dxa"/>
          </w:tcPr>
          <w:p w:rsidR="00586D15" w:rsidRPr="00A73590" w:rsidRDefault="00586D15" w:rsidP="001C5B80">
            <w:pPr>
              <w:jc w:val="center"/>
              <w:rPr>
                <w:rFonts w:asciiTheme="minorHAnsi" w:hAnsiTheme="minorHAnsi"/>
                <w:b/>
              </w:rPr>
            </w:pPr>
            <w:r w:rsidRPr="00A73590">
              <w:rPr>
                <w:rFonts w:asciiTheme="minorHAnsi" w:hAnsiTheme="minorHAnsi"/>
              </w:rPr>
              <w:t>‡</w:t>
            </w:r>
            <w:r w:rsidRPr="00A73590">
              <w:rPr>
                <w:rFonts w:asciiTheme="minorHAnsi" w:hAnsiTheme="minorHAnsi"/>
                <w:b/>
              </w:rPr>
              <w:t>Notes</w:t>
            </w:r>
          </w:p>
        </w:tc>
      </w:tr>
      <w:tr w:rsidR="00586D15" w:rsidRPr="00A73590" w:rsidTr="00066ACE">
        <w:tc>
          <w:tcPr>
            <w:tcW w:w="1818" w:type="dxa"/>
          </w:tcPr>
          <w:p w:rsidR="00586D15" w:rsidRPr="00A73590" w:rsidRDefault="00602FF3" w:rsidP="00394494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73590">
              <w:rPr>
                <w:rFonts w:asciiTheme="minorHAnsi" w:hAnsiTheme="minorHAnsi"/>
                <w:b/>
                <w:sz w:val="20"/>
                <w:szCs w:val="20"/>
              </w:rPr>
              <w:t>GET READY, SET</w:t>
            </w:r>
          </w:p>
        </w:tc>
        <w:tc>
          <w:tcPr>
            <w:tcW w:w="9090" w:type="dxa"/>
          </w:tcPr>
          <w:p w:rsidR="00586D15" w:rsidRPr="00A73590" w:rsidRDefault="00C47A88" w:rsidP="00F67227">
            <w:pPr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D</w:t>
            </w:r>
            <w:r w:rsidR="00586D15" w:rsidRPr="00A73590">
              <w:rPr>
                <w:rFonts w:asciiTheme="minorHAnsi" w:hAnsiTheme="minorHAnsi"/>
                <w:sz w:val="20"/>
                <w:szCs w:val="20"/>
              </w:rPr>
              <w:t>e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partment chairs will meet again on the first Monday in March.</w:t>
            </w:r>
          </w:p>
        </w:tc>
      </w:tr>
      <w:tr w:rsidR="00586D15" w:rsidRPr="00A73590" w:rsidTr="00066ACE">
        <w:tc>
          <w:tcPr>
            <w:tcW w:w="1818" w:type="dxa"/>
          </w:tcPr>
          <w:p w:rsidR="00586D15" w:rsidRPr="00A73590" w:rsidRDefault="00602FF3" w:rsidP="00A07875">
            <w:pPr>
              <w:pStyle w:val="ListParagraph"/>
              <w:ind w:left="0"/>
              <w:rPr>
                <w:rFonts w:asciiTheme="minorHAnsi" w:hAnsiTheme="minorHAnsi"/>
                <w:b/>
                <w:sz w:val="20"/>
                <w:szCs w:val="20"/>
              </w:rPr>
            </w:pPr>
            <w:r w:rsidRPr="00A73590">
              <w:rPr>
                <w:rFonts w:asciiTheme="minorHAnsi" w:hAnsiTheme="minorHAnsi"/>
                <w:b/>
                <w:sz w:val="20"/>
                <w:szCs w:val="20"/>
              </w:rPr>
              <w:t>DEPARTMENTAL ANNOUNCEMENTS</w:t>
            </w:r>
          </w:p>
          <w:p w:rsidR="00586D15" w:rsidRPr="00A73590" w:rsidRDefault="00586D15" w:rsidP="00F93632">
            <w:pPr>
              <w:pStyle w:val="ListParagraph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090" w:type="dxa"/>
          </w:tcPr>
          <w:p w:rsidR="00161262" w:rsidRPr="00A73590" w:rsidRDefault="00161262" w:rsidP="00994D3A">
            <w:pPr>
              <w:jc w:val="both"/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>Foreign Languages and Family and Consumer Sciences</w:t>
            </w:r>
          </w:p>
          <w:p w:rsidR="00586D15" w:rsidRPr="00A73590" w:rsidRDefault="00C47A88" w:rsidP="000A7467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February 11, from </w:t>
            </w:r>
            <w:r w:rsidR="00586D15" w:rsidRPr="00A73590">
              <w:rPr>
                <w:rFonts w:asciiTheme="minorHAnsi" w:hAnsiTheme="minorHAnsi"/>
                <w:sz w:val="20"/>
                <w:szCs w:val="20"/>
              </w:rPr>
              <w:t>4-8 PM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on the 1</w:t>
            </w:r>
            <w:r w:rsidRPr="00A73590">
              <w:rPr>
                <w:rFonts w:asciiTheme="minorHAnsi" w:hAnsiTheme="minorHAnsi"/>
                <w:sz w:val="20"/>
                <w:szCs w:val="20"/>
                <w:vertAlign w:val="superscript"/>
              </w:rPr>
              <w:t>st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floor, the</w:t>
            </w:r>
            <w:r w:rsidR="00586D15" w:rsidRPr="00A735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Foreign Languages</w:t>
            </w:r>
            <w:r w:rsidR="00586D15" w:rsidRPr="00A73590">
              <w:rPr>
                <w:rFonts w:asciiTheme="minorHAnsi" w:hAnsiTheme="minorHAnsi"/>
                <w:sz w:val="20"/>
                <w:szCs w:val="20"/>
              </w:rPr>
              <w:t xml:space="preserve"> and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Family and Consumer Sciences Department</w:t>
            </w:r>
            <w:r w:rsidR="00586D15" w:rsidRPr="00A73590">
              <w:rPr>
                <w:rFonts w:asciiTheme="minorHAnsi" w:hAnsiTheme="minorHAnsi"/>
                <w:sz w:val="20"/>
                <w:szCs w:val="20"/>
              </w:rPr>
              <w:t xml:space="preserve"> will offer an International Culture Fair open only to incoming eighth graders.</w:t>
            </w:r>
          </w:p>
          <w:p w:rsidR="00C47A88" w:rsidRPr="00A73590" w:rsidRDefault="00C47A88" w:rsidP="00994D3A">
            <w:pPr>
              <w:jc w:val="both"/>
              <w:rPr>
                <w:rFonts w:asciiTheme="minorHAnsi" w:hAnsiTheme="minorHAnsi"/>
                <w:sz w:val="12"/>
                <w:szCs w:val="12"/>
              </w:rPr>
            </w:pPr>
          </w:p>
          <w:p w:rsidR="00994D3A" w:rsidRPr="00A73590" w:rsidRDefault="00586D15" w:rsidP="00994D3A">
            <w:pPr>
              <w:jc w:val="both"/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>Music</w:t>
            </w:r>
          </w:p>
          <w:p w:rsidR="00994D3A" w:rsidRPr="00A73590" w:rsidRDefault="00994D3A" w:rsidP="000A7467">
            <w:pPr>
              <w:pStyle w:val="ListParagraph"/>
              <w:numPr>
                <w:ilvl w:val="0"/>
                <w:numId w:val="22"/>
              </w:numPr>
              <w:ind w:left="252" w:hanging="252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Hellgate’s band performs in </w:t>
            </w:r>
            <w:r w:rsidR="005D722B" w:rsidRPr="00A73590">
              <w:rPr>
                <w:rFonts w:asciiTheme="minorHAnsi" w:hAnsiTheme="minorHAnsi"/>
                <w:sz w:val="20"/>
                <w:szCs w:val="20"/>
              </w:rPr>
              <w:t>concert Thursday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night, February 5.</w:t>
            </w:r>
          </w:p>
          <w:p w:rsidR="00586D15" w:rsidRPr="00A73590" w:rsidRDefault="00994D3A" w:rsidP="000A7467">
            <w:pPr>
              <w:pStyle w:val="ListParagraph"/>
              <w:numPr>
                <w:ilvl w:val="0"/>
                <w:numId w:val="22"/>
              </w:numPr>
              <w:ind w:left="252" w:hanging="252"/>
              <w:jc w:val="both"/>
              <w:rPr>
                <w:rFonts w:asciiTheme="minorHAnsi" w:hAnsiTheme="minorHAnsi"/>
                <w:sz w:val="20"/>
                <w:szCs w:val="20"/>
                <w:vertAlign w:val="superscript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All-</w:t>
            </w:r>
            <w:r w:rsidR="00586D15" w:rsidRPr="00A73590">
              <w:rPr>
                <w:rFonts w:asciiTheme="minorHAnsi" w:hAnsiTheme="minorHAnsi"/>
                <w:sz w:val="20"/>
                <w:szCs w:val="20"/>
              </w:rPr>
              <w:t xml:space="preserve"> Northwest</w:t>
            </w:r>
            <w:r w:rsidR="001272B5" w:rsidRPr="00A73590">
              <w:rPr>
                <w:rFonts w:asciiTheme="minorHAnsi" w:hAnsiTheme="minorHAnsi"/>
                <w:sz w:val="20"/>
                <w:szCs w:val="20"/>
              </w:rPr>
              <w:t xml:space="preserve"> performers</w:t>
            </w:r>
            <w:r w:rsidR="00C47A88" w:rsidRPr="00A735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will miss classes </w:t>
            </w:r>
            <w:r w:rsidR="00586D15" w:rsidRPr="00A73590">
              <w:rPr>
                <w:rFonts w:asciiTheme="minorHAnsi" w:hAnsiTheme="minorHAnsi"/>
                <w:sz w:val="20"/>
                <w:szCs w:val="20"/>
              </w:rPr>
              <w:t>Feb</w:t>
            </w:r>
            <w:r w:rsidR="00C47A88" w:rsidRPr="00A73590">
              <w:rPr>
                <w:rFonts w:asciiTheme="minorHAnsi" w:hAnsiTheme="minorHAnsi"/>
                <w:sz w:val="20"/>
                <w:szCs w:val="20"/>
              </w:rPr>
              <w:t>ruary</w:t>
            </w:r>
            <w:r w:rsidR="00586D15" w:rsidRPr="00A73590">
              <w:rPr>
                <w:rFonts w:asciiTheme="minorHAnsi" w:hAnsiTheme="minorHAnsi"/>
                <w:sz w:val="20"/>
                <w:szCs w:val="20"/>
              </w:rPr>
              <w:t xml:space="preserve"> 13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, 14, and 15.</w:t>
            </w:r>
            <w:r w:rsidR="00586D15" w:rsidRPr="00A73590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C47A88" w:rsidRPr="00A73590" w:rsidRDefault="00C47A88" w:rsidP="000A7467">
            <w:pPr>
              <w:pStyle w:val="ListParagraph"/>
              <w:numPr>
                <w:ilvl w:val="0"/>
                <w:numId w:val="22"/>
              </w:numPr>
              <w:ind w:left="252" w:hanging="252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On Tuesday, February 24, the UM Concert Band Festival will pull 70 students out of Hellgate.</w:t>
            </w:r>
          </w:p>
          <w:p w:rsidR="001272B5" w:rsidRPr="00A73590" w:rsidRDefault="00994D3A" w:rsidP="000A7467">
            <w:pPr>
              <w:pStyle w:val="ListParagraph"/>
              <w:numPr>
                <w:ilvl w:val="0"/>
                <w:numId w:val="22"/>
              </w:numPr>
              <w:ind w:left="252" w:hanging="252"/>
              <w:jc w:val="both"/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</w:pPr>
            <w:r w:rsidRPr="00A73590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 xml:space="preserve">On February 9, Hellgate choir students will attend the Treble Choir </w:t>
            </w:r>
          </w:p>
          <w:p w:rsidR="00586D15" w:rsidRPr="00A73590" w:rsidRDefault="001272B5" w:rsidP="000A7467">
            <w:pPr>
              <w:pStyle w:val="ListParagraph"/>
              <w:numPr>
                <w:ilvl w:val="0"/>
                <w:numId w:val="22"/>
              </w:numPr>
              <w:ind w:left="252" w:hanging="252"/>
              <w:jc w:val="both"/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</w:pPr>
            <w:r w:rsidRPr="00A73590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>On</w:t>
            </w:r>
            <w:r w:rsidR="00994D3A" w:rsidRPr="00A73590">
              <w:rPr>
                <w:rFonts w:asciiTheme="minorHAnsi" w:hAnsiTheme="minorHAnsi" w:cs="Arial"/>
                <w:sz w:val="20"/>
                <w:szCs w:val="20"/>
                <w:shd w:val="clear" w:color="auto" w:fill="FFFFFF"/>
              </w:rPr>
              <w:t xml:space="preserve"> February 9, Hellgate Varsity Choir performs at 7:30 p.m. </w:t>
            </w:r>
          </w:p>
          <w:p w:rsidR="00994D3A" w:rsidRPr="00A73590" w:rsidRDefault="00994D3A" w:rsidP="00994D3A">
            <w:pPr>
              <w:jc w:val="both"/>
              <w:rPr>
                <w:rFonts w:asciiTheme="minorHAnsi" w:hAnsiTheme="minorHAnsi"/>
                <w:sz w:val="12"/>
                <w:szCs w:val="12"/>
              </w:rPr>
            </w:pPr>
          </w:p>
          <w:p w:rsidR="00586D15" w:rsidRPr="00A73590" w:rsidRDefault="00586D15" w:rsidP="00994D3A">
            <w:pPr>
              <w:jc w:val="both"/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>Math</w:t>
            </w:r>
          </w:p>
          <w:p w:rsidR="00994D3A" w:rsidRPr="00A73590" w:rsidRDefault="00994D3A" w:rsidP="000A7467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120 Hellgate students will complete a major math exam on February 25.  The math department will publish a list of involved students.</w:t>
            </w:r>
          </w:p>
          <w:p w:rsidR="00994D3A" w:rsidRPr="00A73590" w:rsidRDefault="00994D3A" w:rsidP="00994D3A">
            <w:pPr>
              <w:jc w:val="both"/>
              <w:rPr>
                <w:rFonts w:asciiTheme="minorHAnsi" w:hAnsiTheme="minorHAnsi"/>
                <w:sz w:val="12"/>
                <w:szCs w:val="12"/>
              </w:rPr>
            </w:pPr>
          </w:p>
          <w:p w:rsidR="00586D15" w:rsidRPr="00A73590" w:rsidRDefault="00586D15" w:rsidP="00994D3A">
            <w:pPr>
              <w:jc w:val="both"/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>Health E</w:t>
            </w:r>
            <w:r w:rsidR="00994D3A" w:rsidRPr="00A73590">
              <w:rPr>
                <w:rFonts w:asciiTheme="minorHAnsi" w:hAnsiTheme="minorHAnsi"/>
                <w:b/>
                <w:szCs w:val="20"/>
              </w:rPr>
              <w:t>nhancement</w:t>
            </w:r>
          </w:p>
          <w:p w:rsidR="00586D15" w:rsidRPr="00A73590" w:rsidRDefault="00994D3A" w:rsidP="000A7467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The department takes students on a ski trip February 26.</w:t>
            </w:r>
          </w:p>
          <w:p w:rsidR="00994D3A" w:rsidRPr="00A73590" w:rsidRDefault="00994D3A" w:rsidP="00994D3A">
            <w:pPr>
              <w:jc w:val="both"/>
              <w:rPr>
                <w:rFonts w:asciiTheme="minorHAnsi" w:hAnsiTheme="minorHAnsi"/>
                <w:sz w:val="12"/>
                <w:szCs w:val="12"/>
              </w:rPr>
            </w:pPr>
          </w:p>
          <w:p w:rsidR="00586D15" w:rsidRPr="00A73590" w:rsidRDefault="00586D15" w:rsidP="00994D3A">
            <w:pPr>
              <w:jc w:val="both"/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 xml:space="preserve">Business </w:t>
            </w:r>
          </w:p>
          <w:p w:rsidR="00586D15" w:rsidRPr="00A73590" w:rsidRDefault="00994D3A" w:rsidP="000A7467">
            <w:pPr>
              <w:pStyle w:val="ListParagraph"/>
              <w:numPr>
                <w:ilvl w:val="0"/>
                <w:numId w:val="15"/>
              </w:numPr>
              <w:ind w:left="252" w:hanging="252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Forty-seven</w:t>
            </w:r>
            <w:r w:rsidR="00586D15" w:rsidRPr="00A73590">
              <w:rPr>
                <w:rFonts w:asciiTheme="minorHAnsi" w:hAnsiTheme="minorHAnsi"/>
                <w:sz w:val="20"/>
                <w:szCs w:val="20"/>
              </w:rPr>
              <w:t xml:space="preserve"> parents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visited Hellgate to </w:t>
            </w:r>
            <w:r w:rsidR="001B2977" w:rsidRPr="00A73590">
              <w:rPr>
                <w:rFonts w:asciiTheme="minorHAnsi" w:hAnsiTheme="minorHAnsi"/>
                <w:sz w:val="20"/>
                <w:szCs w:val="20"/>
              </w:rPr>
              <w:t>investigate</w:t>
            </w:r>
            <w:r w:rsidR="00586D15" w:rsidRPr="00A73590">
              <w:rPr>
                <w:rFonts w:asciiTheme="minorHAnsi" w:hAnsiTheme="minorHAnsi"/>
                <w:sz w:val="20"/>
                <w:szCs w:val="20"/>
              </w:rPr>
              <w:t xml:space="preserve"> the new Finance </w:t>
            </w:r>
            <w:r w:rsidR="001B2977" w:rsidRPr="00A73590">
              <w:rPr>
                <w:rFonts w:asciiTheme="minorHAnsi" w:hAnsiTheme="minorHAnsi"/>
                <w:sz w:val="20"/>
                <w:szCs w:val="20"/>
              </w:rPr>
              <w:t>Academy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586D15" w:rsidRPr="00A73590" w:rsidRDefault="00994D3A" w:rsidP="000A7467">
            <w:pPr>
              <w:pStyle w:val="ListParagraph"/>
              <w:numPr>
                <w:ilvl w:val="0"/>
                <w:numId w:val="15"/>
              </w:numPr>
              <w:ind w:left="252" w:hanging="252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Twelve</w:t>
            </w:r>
            <w:r w:rsidR="00586D15" w:rsidRPr="00A735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1B2977" w:rsidRPr="00A73590">
              <w:rPr>
                <w:rFonts w:asciiTheme="minorHAnsi" w:hAnsiTheme="minorHAnsi"/>
                <w:sz w:val="20"/>
                <w:szCs w:val="20"/>
              </w:rPr>
              <w:t>BPA</w:t>
            </w:r>
            <w:r w:rsidR="00586D15" w:rsidRPr="00A73590">
              <w:rPr>
                <w:rFonts w:asciiTheme="minorHAnsi" w:hAnsiTheme="minorHAnsi"/>
                <w:sz w:val="20"/>
                <w:szCs w:val="20"/>
              </w:rPr>
              <w:t xml:space="preserve"> student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s</w:t>
            </w:r>
            <w:r w:rsidR="00586D15" w:rsidRPr="00A73590">
              <w:rPr>
                <w:rFonts w:asciiTheme="minorHAnsi" w:hAnsiTheme="minorHAnsi"/>
                <w:sz w:val="20"/>
                <w:szCs w:val="20"/>
              </w:rPr>
              <w:t xml:space="preserve"> will go to state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competition from Saturday</w:t>
            </w:r>
            <w:r w:rsidR="001272B5" w:rsidRPr="00A73590">
              <w:rPr>
                <w:rFonts w:asciiTheme="minorHAnsi" w:hAnsiTheme="minorHAnsi"/>
                <w:sz w:val="20"/>
                <w:szCs w:val="20"/>
              </w:rPr>
              <w:t>,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March 7 through Tuesday</w:t>
            </w:r>
            <w:r w:rsidR="001272B5" w:rsidRPr="00A73590">
              <w:rPr>
                <w:rFonts w:asciiTheme="minorHAnsi" w:hAnsiTheme="minorHAnsi"/>
                <w:sz w:val="20"/>
                <w:szCs w:val="20"/>
              </w:rPr>
              <w:t>,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March </w:t>
            </w:r>
            <w:r w:rsidR="00586D15" w:rsidRPr="00A73590">
              <w:rPr>
                <w:rFonts w:asciiTheme="minorHAnsi" w:hAnsiTheme="minorHAnsi"/>
                <w:sz w:val="20"/>
                <w:szCs w:val="20"/>
              </w:rPr>
              <w:t>10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.</w:t>
            </w:r>
            <w:r w:rsidR="00586D15" w:rsidRPr="00A73590"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  <w:p w:rsidR="00994D3A" w:rsidRPr="00A73590" w:rsidRDefault="00994D3A" w:rsidP="00994D3A">
            <w:pPr>
              <w:jc w:val="both"/>
              <w:rPr>
                <w:rFonts w:asciiTheme="minorHAnsi" w:hAnsiTheme="minorHAnsi"/>
                <w:sz w:val="12"/>
                <w:szCs w:val="12"/>
              </w:rPr>
            </w:pPr>
          </w:p>
          <w:p w:rsidR="00994D3A" w:rsidRPr="00A73590" w:rsidRDefault="00994D3A" w:rsidP="00994D3A">
            <w:pPr>
              <w:jc w:val="both"/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>Library</w:t>
            </w:r>
          </w:p>
          <w:p w:rsidR="00994D3A" w:rsidRPr="00A73590" w:rsidRDefault="00994D3A" w:rsidP="001272B5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Library usage data</w:t>
            </w:r>
            <w:r w:rsidR="00586D15" w:rsidRPr="00A73590">
              <w:rPr>
                <w:rFonts w:asciiTheme="minorHAnsi" w:hAnsiTheme="minorHAnsi"/>
                <w:sz w:val="20"/>
                <w:szCs w:val="20"/>
              </w:rPr>
              <w:t xml:space="preserve"> for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the 18 instructional days in</w:t>
            </w:r>
            <w:r w:rsidR="00586D15" w:rsidRPr="00A73590">
              <w:rPr>
                <w:rFonts w:asciiTheme="minorHAnsi" w:hAnsiTheme="minorHAnsi"/>
                <w:sz w:val="20"/>
                <w:szCs w:val="20"/>
              </w:rPr>
              <w:t xml:space="preserve"> January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:</w:t>
            </w:r>
          </w:p>
          <w:p w:rsidR="00586D15" w:rsidRPr="00A73590" w:rsidRDefault="00586D15" w:rsidP="000A7467">
            <w:pPr>
              <w:pStyle w:val="ListParagraph"/>
              <w:numPr>
                <w:ilvl w:val="0"/>
                <w:numId w:val="14"/>
              </w:numPr>
              <w:ind w:left="252" w:hanging="252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7008 library visits</w:t>
            </w:r>
          </w:p>
          <w:p w:rsidR="00586D15" w:rsidRPr="00A73590" w:rsidRDefault="00586D15" w:rsidP="000A7467">
            <w:pPr>
              <w:pStyle w:val="ListParagraph"/>
              <w:numPr>
                <w:ilvl w:val="0"/>
                <w:numId w:val="14"/>
              </w:numPr>
              <w:ind w:left="252" w:hanging="252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390</w:t>
            </w:r>
            <w:r w:rsidR="00994D3A" w:rsidRPr="00A73590">
              <w:rPr>
                <w:rFonts w:asciiTheme="minorHAnsi" w:hAnsiTheme="minorHAnsi"/>
                <w:sz w:val="20"/>
                <w:szCs w:val="20"/>
              </w:rPr>
              <w:t xml:space="preserve"> students served each day</w:t>
            </w:r>
          </w:p>
          <w:p w:rsidR="00586D15" w:rsidRPr="00A73590" w:rsidRDefault="00586D15" w:rsidP="000A7467">
            <w:pPr>
              <w:pStyle w:val="ListParagraph"/>
              <w:numPr>
                <w:ilvl w:val="0"/>
                <w:numId w:val="14"/>
              </w:numPr>
              <w:ind w:left="252" w:hanging="252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85 classes served</w:t>
            </w:r>
          </w:p>
          <w:p w:rsidR="00586D15" w:rsidRPr="00A73590" w:rsidRDefault="00586D15" w:rsidP="000A7467">
            <w:pPr>
              <w:pStyle w:val="ListParagraph"/>
              <w:numPr>
                <w:ilvl w:val="0"/>
                <w:numId w:val="14"/>
              </w:numPr>
              <w:ind w:left="252" w:hanging="252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30 tech calls answer</w:t>
            </w:r>
            <w:r w:rsidR="00994D3A" w:rsidRPr="00A73590">
              <w:rPr>
                <w:rFonts w:asciiTheme="minorHAnsi" w:hAnsiTheme="minorHAnsi"/>
                <w:sz w:val="20"/>
                <w:szCs w:val="20"/>
              </w:rPr>
              <w:t>ed including helping two government classes Skype with members of the U.S. Senate</w:t>
            </w:r>
          </w:p>
          <w:p w:rsidR="00994D3A" w:rsidRPr="00A73590" w:rsidRDefault="00994D3A" w:rsidP="00B039A3">
            <w:pPr>
              <w:rPr>
                <w:rFonts w:asciiTheme="minorHAnsi" w:hAnsiTheme="minorHAnsi"/>
                <w:sz w:val="12"/>
                <w:szCs w:val="12"/>
              </w:rPr>
            </w:pPr>
          </w:p>
          <w:p w:rsidR="00586D15" w:rsidRPr="00A73590" w:rsidRDefault="001B2977" w:rsidP="00B039A3">
            <w:pPr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>English</w:t>
            </w:r>
          </w:p>
          <w:p w:rsidR="00586D15" w:rsidRPr="00A73590" w:rsidRDefault="00586D15" w:rsidP="000A7467">
            <w:pPr>
              <w:pStyle w:val="ListParagraph"/>
              <w:numPr>
                <w:ilvl w:val="0"/>
                <w:numId w:val="20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Freshmen Honors class will be offered next year</w:t>
            </w:r>
            <w:r w:rsidR="000A7467" w:rsidRPr="00A73590">
              <w:rPr>
                <w:rFonts w:asciiTheme="minorHAnsi" w:hAnsiTheme="minorHAnsi"/>
                <w:sz w:val="20"/>
                <w:szCs w:val="20"/>
              </w:rPr>
              <w:t xml:space="preserve">.  </w:t>
            </w:r>
          </w:p>
          <w:p w:rsidR="00616ABD" w:rsidRPr="00A73590" w:rsidRDefault="00A73590" w:rsidP="000A7467">
            <w:pPr>
              <w:pStyle w:val="ListParagraph"/>
              <w:numPr>
                <w:ilvl w:val="0"/>
                <w:numId w:val="20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Still in development, </w:t>
            </w:r>
            <w:r w:rsidR="000A7467" w:rsidRPr="00A73590">
              <w:rPr>
                <w:rFonts w:asciiTheme="minorHAnsi" w:hAnsiTheme="minorHAnsi"/>
                <w:sz w:val="20"/>
                <w:szCs w:val="20"/>
              </w:rPr>
              <w:t>Freshmen Honors English will be a s</w:t>
            </w:r>
            <w:r w:rsidR="00616ABD" w:rsidRPr="00A73590">
              <w:rPr>
                <w:rFonts w:asciiTheme="minorHAnsi" w:hAnsiTheme="minorHAnsi"/>
                <w:sz w:val="20"/>
                <w:szCs w:val="20"/>
              </w:rPr>
              <w:t>tand-alone</w:t>
            </w:r>
            <w:r w:rsidR="000A7467" w:rsidRPr="00A73590">
              <w:rPr>
                <w:rFonts w:asciiTheme="minorHAnsi" w:hAnsiTheme="minorHAnsi"/>
                <w:sz w:val="20"/>
                <w:szCs w:val="20"/>
              </w:rPr>
              <w:t xml:space="preserve"> class</w:t>
            </w:r>
            <w:r w:rsidR="00616ABD" w:rsidRPr="00A73590">
              <w:rPr>
                <w:rFonts w:asciiTheme="minorHAnsi" w:hAnsiTheme="minorHAnsi"/>
                <w:sz w:val="20"/>
                <w:szCs w:val="20"/>
              </w:rPr>
              <w:t xml:space="preserve">, not </w:t>
            </w:r>
            <w:r w:rsidR="000A7467" w:rsidRPr="00A73590">
              <w:rPr>
                <w:rFonts w:asciiTheme="minorHAnsi" w:hAnsiTheme="minorHAnsi"/>
                <w:sz w:val="20"/>
                <w:szCs w:val="20"/>
              </w:rPr>
              <w:t>part of a team section.</w:t>
            </w:r>
          </w:p>
          <w:p w:rsidR="000A7467" w:rsidRPr="00A73590" w:rsidRDefault="000A7467" w:rsidP="000A7467">
            <w:pPr>
              <w:pStyle w:val="ListParagraph"/>
              <w:ind w:left="612"/>
              <w:rPr>
                <w:rFonts w:asciiTheme="minorHAnsi" w:hAnsiTheme="minorHAnsi"/>
                <w:sz w:val="12"/>
                <w:szCs w:val="12"/>
              </w:rPr>
            </w:pPr>
          </w:p>
          <w:p w:rsidR="00616ABD" w:rsidRPr="00A73590" w:rsidRDefault="00616ABD" w:rsidP="00B039A3">
            <w:pPr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>Science</w:t>
            </w:r>
          </w:p>
          <w:p w:rsidR="00616ABD" w:rsidRPr="00A73590" w:rsidRDefault="000A7467" w:rsidP="000A7467">
            <w:pPr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The department </w:t>
            </w:r>
            <w:r w:rsidR="00A73590" w:rsidRPr="00A73590">
              <w:rPr>
                <w:rFonts w:asciiTheme="minorHAnsi" w:hAnsiTheme="minorHAnsi"/>
                <w:sz w:val="20"/>
                <w:szCs w:val="20"/>
              </w:rPr>
              <w:t xml:space="preserve">will add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an IB class:  </w:t>
            </w:r>
            <w:r w:rsidR="00616ABD" w:rsidRPr="00A73590">
              <w:rPr>
                <w:rFonts w:asciiTheme="minorHAnsi" w:hAnsiTheme="minorHAnsi"/>
                <w:sz w:val="20"/>
                <w:szCs w:val="20"/>
              </w:rPr>
              <w:t>Sports Exercise and Health Science taught by Ellen Parchen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r w:rsidR="00616ABD" w:rsidRPr="00A73590">
              <w:rPr>
                <w:rFonts w:asciiTheme="minorHAnsi" w:hAnsiTheme="minorHAnsi"/>
                <w:sz w:val="20"/>
                <w:szCs w:val="20"/>
              </w:rPr>
              <w:t xml:space="preserve">She is working with kinesiology </w:t>
            </w:r>
            <w:r w:rsidR="001B2977" w:rsidRPr="00A73590">
              <w:rPr>
                <w:rFonts w:asciiTheme="minorHAnsi" w:hAnsiTheme="minorHAnsi"/>
                <w:sz w:val="20"/>
                <w:szCs w:val="20"/>
              </w:rPr>
              <w:t>Dept.</w:t>
            </w:r>
            <w:r w:rsidR="00616ABD" w:rsidRPr="00A735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at UM</w:t>
            </w:r>
            <w:r w:rsidR="00616ABD" w:rsidRPr="00A73590">
              <w:rPr>
                <w:rFonts w:asciiTheme="minorHAnsi" w:hAnsiTheme="minorHAnsi"/>
                <w:sz w:val="20"/>
                <w:szCs w:val="20"/>
              </w:rPr>
              <w:t>. to develop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the class.</w:t>
            </w:r>
          </w:p>
          <w:p w:rsidR="000A7467" w:rsidRPr="00A73590" w:rsidRDefault="000A7467" w:rsidP="00B039A3">
            <w:pPr>
              <w:rPr>
                <w:rFonts w:asciiTheme="minorHAnsi" w:hAnsiTheme="minorHAnsi"/>
                <w:sz w:val="12"/>
                <w:szCs w:val="12"/>
              </w:rPr>
            </w:pPr>
          </w:p>
          <w:p w:rsidR="00616ABD" w:rsidRPr="00A73590" w:rsidRDefault="00616ABD" w:rsidP="00B039A3">
            <w:pPr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 xml:space="preserve">Special </w:t>
            </w:r>
            <w:r w:rsidR="001B2977" w:rsidRPr="00A73590">
              <w:rPr>
                <w:rFonts w:asciiTheme="minorHAnsi" w:hAnsiTheme="minorHAnsi"/>
                <w:b/>
                <w:szCs w:val="20"/>
              </w:rPr>
              <w:t>Education</w:t>
            </w:r>
          </w:p>
          <w:p w:rsidR="00616ABD" w:rsidRPr="00A73590" w:rsidRDefault="000A7467" w:rsidP="00B039A3">
            <w:pPr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The Department added six students just last week!  </w:t>
            </w:r>
          </w:p>
          <w:p w:rsidR="000A7467" w:rsidRPr="00A73590" w:rsidRDefault="000A7467" w:rsidP="00B039A3">
            <w:pPr>
              <w:rPr>
                <w:rFonts w:asciiTheme="minorHAnsi" w:hAnsiTheme="minorHAnsi"/>
                <w:sz w:val="12"/>
                <w:szCs w:val="12"/>
              </w:rPr>
            </w:pPr>
          </w:p>
          <w:p w:rsidR="00616ABD" w:rsidRPr="00A73590" w:rsidRDefault="00616ABD" w:rsidP="00B039A3">
            <w:pPr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>Title I</w:t>
            </w:r>
          </w:p>
          <w:p w:rsidR="00616ABD" w:rsidRPr="00A73590" w:rsidRDefault="000A7467" w:rsidP="00B039A3">
            <w:pPr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The department has held the second</w:t>
            </w:r>
            <w:r w:rsidR="00616ABD" w:rsidRPr="00A73590">
              <w:rPr>
                <w:rFonts w:asciiTheme="minorHAnsi" w:hAnsiTheme="minorHAnsi"/>
                <w:sz w:val="20"/>
                <w:szCs w:val="20"/>
              </w:rPr>
              <w:t xml:space="preserve"> of six </w:t>
            </w:r>
            <w:r w:rsidR="001B2977" w:rsidRPr="00A73590">
              <w:rPr>
                <w:rFonts w:asciiTheme="minorHAnsi" w:hAnsiTheme="minorHAnsi"/>
                <w:sz w:val="20"/>
                <w:szCs w:val="20"/>
              </w:rPr>
              <w:t>school wide</w:t>
            </w:r>
            <w:r w:rsidR="00616ABD" w:rsidRPr="00A73590">
              <w:rPr>
                <w:rFonts w:asciiTheme="minorHAnsi" w:hAnsiTheme="minorHAnsi"/>
                <w:sz w:val="20"/>
                <w:szCs w:val="20"/>
              </w:rPr>
              <w:t xml:space="preserve"> meetings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.  </w:t>
            </w:r>
          </w:p>
          <w:p w:rsidR="00394494" w:rsidRPr="00A73590" w:rsidRDefault="000A7467" w:rsidP="00B039A3">
            <w:pPr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They are g</w:t>
            </w:r>
            <w:r w:rsidR="00616ABD" w:rsidRPr="00A73590">
              <w:rPr>
                <w:rFonts w:asciiTheme="minorHAnsi" w:hAnsiTheme="minorHAnsi"/>
                <w:sz w:val="20"/>
                <w:szCs w:val="20"/>
              </w:rPr>
              <w:t xml:space="preserve">athering data to inform programmatic </w:t>
            </w:r>
            <w:r w:rsidR="001B2977" w:rsidRPr="00A73590">
              <w:rPr>
                <w:rFonts w:asciiTheme="minorHAnsi" w:hAnsiTheme="minorHAnsi"/>
                <w:sz w:val="20"/>
                <w:szCs w:val="20"/>
              </w:rPr>
              <w:t>decisions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394494" w:rsidRPr="00A73590" w:rsidRDefault="00394494" w:rsidP="00B039A3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616ABD" w:rsidRPr="00A73590" w:rsidRDefault="00616ABD" w:rsidP="00B039A3">
            <w:pPr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lastRenderedPageBreak/>
              <w:t>Social Studies</w:t>
            </w:r>
          </w:p>
          <w:p w:rsidR="00616ABD" w:rsidRPr="00A73590" w:rsidRDefault="000A7467" w:rsidP="00B039A3">
            <w:pPr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For seniors in government classes, the department is planning a </w:t>
            </w:r>
            <w:r w:rsidR="00616ABD" w:rsidRPr="00A73590">
              <w:rPr>
                <w:rFonts w:asciiTheme="minorHAnsi" w:hAnsiTheme="minorHAnsi"/>
                <w:sz w:val="20"/>
                <w:szCs w:val="20"/>
              </w:rPr>
              <w:t>March 24-25 trip to Helena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0A7467" w:rsidRPr="00A73590" w:rsidRDefault="000A7467" w:rsidP="00B039A3">
            <w:pPr>
              <w:rPr>
                <w:rFonts w:asciiTheme="minorHAnsi" w:hAnsiTheme="minorHAnsi"/>
                <w:sz w:val="12"/>
                <w:szCs w:val="12"/>
              </w:rPr>
            </w:pPr>
          </w:p>
          <w:p w:rsidR="00616ABD" w:rsidRPr="00A73590" w:rsidRDefault="00161262" w:rsidP="00B039A3">
            <w:pPr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>Administration</w:t>
            </w:r>
          </w:p>
          <w:p w:rsidR="00066ACE" w:rsidRPr="00A73590" w:rsidRDefault="00066ACE" w:rsidP="00066ACE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sz w:val="18"/>
                <w:szCs w:val="20"/>
              </w:rPr>
            </w:pPr>
            <w:r w:rsidRPr="00A73590">
              <w:rPr>
                <w:rFonts w:asciiTheme="minorHAnsi" w:hAnsiTheme="minorHAnsi"/>
                <w:b/>
                <w:sz w:val="22"/>
                <w:szCs w:val="20"/>
              </w:rPr>
              <w:t>Eighth Grade Enrollment</w:t>
            </w:r>
          </w:p>
          <w:p w:rsidR="00161262" w:rsidRPr="00A73590" w:rsidRDefault="00161262" w:rsidP="00066ACE">
            <w:pPr>
              <w:pStyle w:val="ListParagraph"/>
              <w:numPr>
                <w:ilvl w:val="0"/>
                <w:numId w:val="23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Eighth grade enrollment numbers</w:t>
            </w:r>
            <w:r w:rsidR="000A7467" w:rsidRPr="00A73590">
              <w:rPr>
                <w:rFonts w:asciiTheme="minorHAnsi" w:hAnsiTheme="minorHAnsi"/>
                <w:sz w:val="20"/>
                <w:szCs w:val="20"/>
              </w:rPr>
              <w:t xml:space="preserve"> show </w:t>
            </w:r>
            <w:r w:rsidR="00827093">
              <w:rPr>
                <w:rFonts w:asciiTheme="minorHAnsi" w:hAnsiTheme="minorHAnsi"/>
                <w:sz w:val="20"/>
                <w:szCs w:val="20"/>
              </w:rPr>
              <w:t>11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8 out-of-area requests</w:t>
            </w:r>
            <w:r w:rsidR="000A7467" w:rsidRPr="00A73590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161262" w:rsidRPr="00A73590" w:rsidRDefault="00161262" w:rsidP="00066ACE">
            <w:pPr>
              <w:pStyle w:val="ListParagraph"/>
              <w:numPr>
                <w:ilvl w:val="0"/>
                <w:numId w:val="23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Approximately 7</w:t>
            </w:r>
            <w:r w:rsidR="000A7467" w:rsidRPr="00A73590">
              <w:rPr>
                <w:rFonts w:asciiTheme="minorHAnsi" w:hAnsiTheme="minorHAnsi"/>
                <w:sz w:val="20"/>
                <w:szCs w:val="20"/>
              </w:rPr>
              <w:t xml:space="preserve"> HHS students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request</w:t>
            </w:r>
            <w:r w:rsidR="000A7467" w:rsidRPr="00A73590">
              <w:rPr>
                <w:rFonts w:asciiTheme="minorHAnsi" w:hAnsiTheme="minorHAnsi"/>
                <w:sz w:val="20"/>
                <w:szCs w:val="20"/>
              </w:rPr>
              <w:t xml:space="preserve">ed enrollment in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Big Sky</w:t>
            </w:r>
            <w:r w:rsidR="000A7467" w:rsidRPr="00A73590">
              <w:rPr>
                <w:rFonts w:asciiTheme="minorHAnsi" w:hAnsiTheme="minorHAnsi"/>
                <w:sz w:val="20"/>
                <w:szCs w:val="20"/>
              </w:rPr>
              <w:t>, with</w:t>
            </w:r>
            <w:r w:rsidR="00066ACE" w:rsidRPr="00A735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0A7467" w:rsidRPr="00A73590">
              <w:rPr>
                <w:rFonts w:asciiTheme="minorHAnsi" w:hAnsiTheme="minorHAnsi"/>
                <w:sz w:val="20"/>
                <w:szCs w:val="20"/>
              </w:rPr>
              <w:t>a</w:t>
            </w:r>
            <w:r w:rsidR="00827093">
              <w:rPr>
                <w:rFonts w:asciiTheme="minorHAnsi" w:hAnsiTheme="minorHAnsi"/>
                <w:sz w:val="20"/>
                <w:szCs w:val="20"/>
              </w:rPr>
              <w:t>pproximately 16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0A7467" w:rsidRPr="00A73590">
              <w:rPr>
                <w:rFonts w:asciiTheme="minorHAnsi" w:hAnsiTheme="minorHAnsi"/>
                <w:sz w:val="20"/>
                <w:szCs w:val="20"/>
              </w:rPr>
              <w:t xml:space="preserve">HHS students asking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to go to Sentinel</w:t>
            </w:r>
            <w:r w:rsidR="000A7467" w:rsidRPr="00A73590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0A7467" w:rsidRPr="00A73590" w:rsidRDefault="000A7467" w:rsidP="00A73590">
            <w:pPr>
              <w:pStyle w:val="ListParagraph"/>
              <w:numPr>
                <w:ilvl w:val="0"/>
                <w:numId w:val="23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Hellgate had 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 xml:space="preserve">284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in-district students, and c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 xml:space="preserve">apped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enrollment 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>at 325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.  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 xml:space="preserve">We took 31 on top of </w:t>
            </w:r>
            <w:r w:rsidR="00066ACE" w:rsidRPr="00A73590">
              <w:rPr>
                <w:rFonts w:asciiTheme="minorHAnsi" w:hAnsiTheme="minorHAnsi"/>
                <w:sz w:val="20"/>
                <w:szCs w:val="20"/>
              </w:rPr>
              <w:t xml:space="preserve">the waiting 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 xml:space="preserve">list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on a first-come-first-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>served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basis.  In addition, we admitted students with 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 xml:space="preserve">siblings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at Hellgate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 xml:space="preserve"> to take a total of 54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out-of-district students</w:t>
            </w:r>
            <w:r w:rsidR="00A73590">
              <w:rPr>
                <w:rFonts w:asciiTheme="minorHAnsi" w:hAnsiTheme="minorHAnsi"/>
                <w:sz w:val="20"/>
                <w:szCs w:val="20"/>
              </w:rPr>
              <w:t>.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 xml:space="preserve">  Over sixty families </w:t>
            </w:r>
            <w:r w:rsidR="00A73590">
              <w:rPr>
                <w:rFonts w:asciiTheme="minorHAnsi" w:hAnsiTheme="minorHAnsi"/>
                <w:sz w:val="20"/>
                <w:szCs w:val="20"/>
              </w:rPr>
              <w:t>remain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 xml:space="preserve"> on the waiting list.</w:t>
            </w:r>
          </w:p>
          <w:p w:rsidR="00161262" w:rsidRPr="00A73590" w:rsidRDefault="00A73590" w:rsidP="00066ACE">
            <w:pPr>
              <w:pStyle w:val="ListParagraph"/>
              <w:numPr>
                <w:ilvl w:val="0"/>
                <w:numId w:val="23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Legal Counsel advised 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 xml:space="preserve">Lisa not to weigh attendance, behavior, or academic records in determining which students may come to Hellgate.  </w:t>
            </w:r>
            <w:r>
              <w:rPr>
                <w:rFonts w:asciiTheme="minorHAnsi" w:hAnsiTheme="minorHAnsi"/>
                <w:sz w:val="20"/>
                <w:szCs w:val="20"/>
              </w:rPr>
              <w:t>We must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 xml:space="preserve"> take students </w:t>
            </w:r>
            <w:r w:rsidR="00066ACE" w:rsidRPr="00A73590">
              <w:rPr>
                <w:rFonts w:asciiTheme="minorHAnsi" w:hAnsiTheme="minorHAnsi"/>
                <w:sz w:val="20"/>
                <w:szCs w:val="20"/>
              </w:rPr>
              <w:t xml:space="preserve">only 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>on a first-come, first-served basis.</w:t>
            </w:r>
          </w:p>
          <w:p w:rsidR="00161262" w:rsidRPr="00A73590" w:rsidRDefault="00A73590" w:rsidP="00066ACE">
            <w:pPr>
              <w:pStyle w:val="ListParagraph"/>
              <w:numPr>
                <w:ilvl w:val="0"/>
                <w:numId w:val="23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Consequently, n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>o preference has been given this year or last to IB students.</w:t>
            </w:r>
            <w:r w:rsidR="00066ACE" w:rsidRPr="00A73590">
              <w:rPr>
                <w:rFonts w:asciiTheme="minorHAnsi" w:hAnsiTheme="minorHAnsi"/>
                <w:sz w:val="20"/>
                <w:szCs w:val="20"/>
              </w:rPr>
              <w:t xml:space="preserve">  To help families,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however, </w:t>
            </w:r>
            <w:r w:rsidR="00066ACE" w:rsidRPr="00A73590">
              <w:rPr>
                <w:rFonts w:asciiTheme="minorHAnsi" w:hAnsiTheme="minorHAnsi"/>
                <w:sz w:val="20"/>
                <w:szCs w:val="20"/>
              </w:rPr>
              <w:t>s</w:t>
            </w:r>
            <w:r>
              <w:rPr>
                <w:rFonts w:asciiTheme="minorHAnsi" w:hAnsiTheme="minorHAnsi"/>
                <w:sz w:val="20"/>
                <w:szCs w:val="20"/>
              </w:rPr>
              <w:t>iblings are the only preference.</w:t>
            </w:r>
          </w:p>
          <w:p w:rsidR="00161262" w:rsidRPr="00A73590" w:rsidRDefault="00066ACE" w:rsidP="00066ACE">
            <w:pPr>
              <w:pStyle w:val="ListParagraph"/>
              <w:numPr>
                <w:ilvl w:val="0"/>
                <w:numId w:val="23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Out-of-area students may, however, 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>rid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e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 xml:space="preserve"> shuttle bus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es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to come to Hellgate 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>for two or three classes</w:t>
            </w:r>
            <w:r w:rsidR="00A73590">
              <w:rPr>
                <w:rFonts w:asciiTheme="minorHAnsi" w:hAnsiTheme="minorHAnsi"/>
                <w:sz w:val="20"/>
                <w:szCs w:val="20"/>
              </w:rPr>
              <w:t xml:space="preserve"> not available at other city high schools.</w:t>
            </w:r>
          </w:p>
          <w:p w:rsidR="00161262" w:rsidRPr="00A73590" w:rsidRDefault="00161262" w:rsidP="00161262">
            <w:pPr>
              <w:rPr>
                <w:rFonts w:asciiTheme="minorHAnsi" w:hAnsiTheme="minorHAnsi"/>
                <w:sz w:val="12"/>
                <w:szCs w:val="12"/>
              </w:rPr>
            </w:pPr>
          </w:p>
          <w:p w:rsidR="00161262" w:rsidRPr="00A73590" w:rsidRDefault="00161262" w:rsidP="00161262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/>
                <w:sz w:val="22"/>
                <w:szCs w:val="20"/>
              </w:rPr>
            </w:pPr>
            <w:r w:rsidRPr="00A73590">
              <w:rPr>
                <w:rFonts w:asciiTheme="minorHAnsi" w:hAnsiTheme="minorHAnsi"/>
                <w:b/>
                <w:sz w:val="22"/>
                <w:szCs w:val="20"/>
              </w:rPr>
              <w:t>Department Numbers</w:t>
            </w:r>
          </w:p>
          <w:p w:rsidR="00066ACE" w:rsidRPr="00A73590" w:rsidRDefault="00161262" w:rsidP="00066ACE">
            <w:pPr>
              <w:pStyle w:val="ListParagraph"/>
              <w:numPr>
                <w:ilvl w:val="0"/>
                <w:numId w:val="25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All departments have</w:t>
            </w:r>
            <w:r w:rsidR="00066ACE" w:rsidRPr="00A73590">
              <w:rPr>
                <w:rFonts w:asciiTheme="minorHAnsi" w:hAnsiTheme="minorHAnsi"/>
                <w:sz w:val="20"/>
                <w:szCs w:val="20"/>
              </w:rPr>
              <w:t xml:space="preserve"> both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large and small classes, except PE which </w:t>
            </w:r>
            <w:r w:rsidR="00066ACE" w:rsidRPr="00A73590">
              <w:rPr>
                <w:rFonts w:asciiTheme="minorHAnsi" w:hAnsiTheme="minorHAnsi"/>
                <w:sz w:val="20"/>
                <w:szCs w:val="20"/>
              </w:rPr>
              <w:t>find</w:t>
            </w:r>
            <w:r w:rsidR="00A73590">
              <w:rPr>
                <w:rFonts w:asciiTheme="minorHAnsi" w:hAnsiTheme="minorHAnsi"/>
                <w:sz w:val="20"/>
                <w:szCs w:val="20"/>
              </w:rPr>
              <w:t>s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all</w:t>
            </w:r>
            <w:r w:rsidR="00066ACE" w:rsidRPr="00A73590">
              <w:rPr>
                <w:rFonts w:asciiTheme="minorHAnsi" w:hAnsiTheme="minorHAnsi"/>
                <w:sz w:val="20"/>
                <w:szCs w:val="20"/>
              </w:rPr>
              <w:t xml:space="preserve"> classes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loaded at 30</w:t>
            </w:r>
            <w:r w:rsidR="00066ACE" w:rsidRPr="00A73590">
              <w:rPr>
                <w:rFonts w:asciiTheme="minorHAnsi" w:hAnsiTheme="minorHAnsi"/>
                <w:sz w:val="20"/>
                <w:szCs w:val="20"/>
              </w:rPr>
              <w:t xml:space="preserve"> students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  <w:p w:rsidR="00A73590" w:rsidRPr="00A73590" w:rsidRDefault="00A73590" w:rsidP="00A73590">
            <w:pPr>
              <w:pStyle w:val="ListParagraph"/>
              <w:numPr>
                <w:ilvl w:val="0"/>
                <w:numId w:val="25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Most d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 xml:space="preserve">epartments are within 2-3 students of average </w:t>
            </w:r>
            <w:r>
              <w:rPr>
                <w:rFonts w:asciiTheme="minorHAnsi" w:hAnsiTheme="minorHAnsi"/>
                <w:sz w:val="20"/>
                <w:szCs w:val="20"/>
              </w:rPr>
              <w:t>numbers for all classes.</w:t>
            </w:r>
          </w:p>
          <w:p w:rsidR="00161262" w:rsidRPr="00A73590" w:rsidRDefault="00066ACE" w:rsidP="00066ACE">
            <w:pPr>
              <w:pStyle w:val="ListParagraph"/>
              <w:numPr>
                <w:ilvl w:val="0"/>
                <w:numId w:val="25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Low enrollment IB classes</w:t>
            </w:r>
            <w:r w:rsidR="00A73590">
              <w:rPr>
                <w:rFonts w:asciiTheme="minorHAnsi" w:hAnsiTheme="minorHAnsi"/>
                <w:sz w:val="20"/>
                <w:szCs w:val="20"/>
              </w:rPr>
              <w:t xml:space="preserve"> may cause the Business Department to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 xml:space="preserve"> lose </w:t>
            </w:r>
            <w:r w:rsidR="00A73590">
              <w:rPr>
                <w:rFonts w:asciiTheme="minorHAnsi" w:hAnsiTheme="minorHAnsi"/>
                <w:sz w:val="20"/>
                <w:szCs w:val="20"/>
              </w:rPr>
              <w:t xml:space="preserve">federal 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>funding</w:t>
            </w:r>
            <w:r w:rsidR="00A73590">
              <w:rPr>
                <w:rFonts w:asciiTheme="minorHAnsi" w:hAnsiTheme="minorHAnsi"/>
                <w:sz w:val="20"/>
                <w:szCs w:val="20"/>
              </w:rPr>
              <w:t xml:space="preserve"> based on enrollment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 xml:space="preserve">.  Lisa says that individual departments </w:t>
            </w:r>
            <w:r w:rsidR="00A73590">
              <w:rPr>
                <w:rFonts w:asciiTheme="minorHAnsi" w:hAnsiTheme="minorHAnsi"/>
                <w:sz w:val="20"/>
                <w:szCs w:val="20"/>
              </w:rPr>
              <w:t>may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 xml:space="preserve"> weigh costs</w:t>
            </w:r>
            <w:r w:rsidR="00A73590">
              <w:rPr>
                <w:rFonts w:asciiTheme="minorHAnsi" w:hAnsiTheme="minorHAnsi"/>
                <w:sz w:val="20"/>
                <w:szCs w:val="20"/>
              </w:rPr>
              <w:t xml:space="preserve"> vs.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 xml:space="preserve"> benefits of low enrollment classes.</w:t>
            </w:r>
          </w:p>
          <w:p w:rsidR="00161262" w:rsidRPr="00A73590" w:rsidRDefault="00161262" w:rsidP="00161262">
            <w:pPr>
              <w:rPr>
                <w:rFonts w:asciiTheme="minorHAnsi" w:hAnsiTheme="minorHAnsi"/>
                <w:sz w:val="12"/>
                <w:szCs w:val="12"/>
              </w:rPr>
            </w:pPr>
          </w:p>
          <w:p w:rsidR="00161262" w:rsidRPr="00A73590" w:rsidRDefault="00161262" w:rsidP="00066ACE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/>
                <w:b/>
                <w:sz w:val="22"/>
                <w:szCs w:val="20"/>
              </w:rPr>
            </w:pPr>
            <w:r w:rsidRPr="00A73590">
              <w:rPr>
                <w:rFonts w:asciiTheme="minorHAnsi" w:hAnsiTheme="minorHAnsi"/>
                <w:b/>
                <w:sz w:val="22"/>
                <w:szCs w:val="20"/>
              </w:rPr>
              <w:t>Principal’s Pen</w:t>
            </w:r>
          </w:p>
          <w:p w:rsidR="00161262" w:rsidRPr="00A73590" w:rsidRDefault="00161262" w:rsidP="00066ACE">
            <w:pPr>
              <w:pStyle w:val="ListParagraph"/>
              <w:numPr>
                <w:ilvl w:val="0"/>
                <w:numId w:val="26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Red  </w:t>
            </w:r>
            <w:r w:rsidR="00066ACE" w:rsidRPr="00A73590">
              <w:rPr>
                <w:rFonts w:asciiTheme="minorHAnsi" w:hAnsiTheme="minorHAnsi"/>
                <w:sz w:val="20"/>
                <w:szCs w:val="20"/>
              </w:rPr>
              <w:t>ink means “</w:t>
            </w:r>
            <w:r w:rsidR="00827093">
              <w:rPr>
                <w:rFonts w:asciiTheme="minorHAnsi" w:hAnsiTheme="minorHAnsi"/>
                <w:sz w:val="20"/>
                <w:szCs w:val="20"/>
              </w:rPr>
              <w:t>pertains to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th</w:t>
            </w:r>
            <w:r w:rsidR="00066ACE" w:rsidRPr="00A73590">
              <w:rPr>
                <w:rFonts w:asciiTheme="minorHAnsi" w:hAnsiTheme="minorHAnsi"/>
                <w:sz w:val="20"/>
                <w:szCs w:val="20"/>
              </w:rPr>
              <w:t>is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week</w:t>
            </w:r>
            <w:r w:rsidR="00066ACE" w:rsidRPr="00A73590">
              <w:rPr>
                <w:rFonts w:asciiTheme="minorHAnsi" w:hAnsiTheme="minorHAnsi"/>
                <w:sz w:val="20"/>
                <w:szCs w:val="20"/>
              </w:rPr>
              <w:t>”</w:t>
            </w:r>
          </w:p>
          <w:p w:rsidR="00161262" w:rsidRPr="00A73590" w:rsidRDefault="00161262" w:rsidP="00066ACE">
            <w:pPr>
              <w:pStyle w:val="ListParagraph"/>
              <w:numPr>
                <w:ilvl w:val="0"/>
                <w:numId w:val="26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Green </w:t>
            </w:r>
            <w:r w:rsidR="00066ACE" w:rsidRPr="00A73590">
              <w:rPr>
                <w:rFonts w:asciiTheme="minorHAnsi" w:hAnsiTheme="minorHAnsi"/>
                <w:sz w:val="20"/>
                <w:szCs w:val="20"/>
              </w:rPr>
              <w:t>ink means “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correction</w:t>
            </w:r>
            <w:r w:rsidR="00066ACE" w:rsidRPr="00A73590">
              <w:rPr>
                <w:rFonts w:asciiTheme="minorHAnsi" w:hAnsiTheme="minorHAnsi"/>
                <w:sz w:val="20"/>
                <w:szCs w:val="20"/>
              </w:rPr>
              <w:t>”</w:t>
            </w:r>
          </w:p>
          <w:p w:rsidR="00161262" w:rsidRPr="00A73590" w:rsidRDefault="00161262" w:rsidP="00066ACE">
            <w:pPr>
              <w:pStyle w:val="ListParagraph"/>
              <w:numPr>
                <w:ilvl w:val="0"/>
                <w:numId w:val="26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Blue </w:t>
            </w:r>
            <w:r w:rsidR="00066ACE" w:rsidRPr="00A73590">
              <w:rPr>
                <w:rFonts w:asciiTheme="minorHAnsi" w:hAnsiTheme="minorHAnsi"/>
                <w:sz w:val="20"/>
                <w:szCs w:val="20"/>
              </w:rPr>
              <w:t>ink means “</w:t>
            </w:r>
            <w:r w:rsidR="00827093">
              <w:rPr>
                <w:rFonts w:asciiTheme="minorHAnsi" w:hAnsiTheme="minorHAnsi"/>
                <w:sz w:val="20"/>
                <w:szCs w:val="20"/>
              </w:rPr>
              <w:t>new information added</w:t>
            </w:r>
            <w:r w:rsidR="00066ACE" w:rsidRPr="00A73590">
              <w:rPr>
                <w:rFonts w:asciiTheme="minorHAnsi" w:hAnsiTheme="minorHAnsi"/>
                <w:sz w:val="20"/>
                <w:szCs w:val="20"/>
              </w:rPr>
              <w:t>”</w:t>
            </w:r>
          </w:p>
          <w:p w:rsidR="00586D15" w:rsidRPr="00A73590" w:rsidRDefault="00586D15" w:rsidP="00B039A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86D15" w:rsidRPr="00A73590" w:rsidTr="00066ACE"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15" w:rsidRPr="00A73590" w:rsidRDefault="00602FF3" w:rsidP="00602FF3">
            <w:pPr>
              <w:rPr>
                <w:rFonts w:asciiTheme="minorHAnsi" w:hAnsiTheme="minorHAnsi"/>
                <w:b/>
                <w:sz w:val="16"/>
              </w:rPr>
            </w:pPr>
            <w:r w:rsidRPr="00A73590">
              <w:rPr>
                <w:rFonts w:asciiTheme="minorHAnsi" w:hAnsiTheme="minorHAnsi"/>
                <w:b/>
                <w:sz w:val="16"/>
              </w:rPr>
              <w:lastRenderedPageBreak/>
              <w:t xml:space="preserve">SBAC TESTING DATES AND DETAILS </w:t>
            </w:r>
          </w:p>
        </w:tc>
        <w:tc>
          <w:tcPr>
            <w:tcW w:w="9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ACE" w:rsidRPr="00A73590" w:rsidRDefault="00066ACE" w:rsidP="00161262">
            <w:pPr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 xml:space="preserve">Smarter Balance Testing </w:t>
            </w:r>
          </w:p>
          <w:p w:rsidR="00161262" w:rsidRPr="00A73590" w:rsidRDefault="00A73590" w:rsidP="00394494">
            <w:pPr>
              <w:pStyle w:val="ListParagraph"/>
              <w:numPr>
                <w:ilvl w:val="0"/>
                <w:numId w:val="27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Smarter Balance t</w:t>
            </w:r>
            <w:r w:rsidR="00161262" w:rsidRPr="00A73590">
              <w:rPr>
                <w:rFonts w:asciiTheme="minorHAnsi" w:hAnsiTheme="minorHAnsi"/>
                <w:sz w:val="20"/>
                <w:szCs w:val="20"/>
              </w:rPr>
              <w:t>esting occurs on April 7 and April 8.</w:t>
            </w:r>
          </w:p>
          <w:p w:rsidR="00066ACE" w:rsidRPr="00A73590" w:rsidRDefault="00161262" w:rsidP="00394494">
            <w:pPr>
              <w:pStyle w:val="ListParagraph"/>
              <w:numPr>
                <w:ilvl w:val="0"/>
                <w:numId w:val="27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Group A tests on </w:t>
            </w:r>
            <w:r w:rsidR="00A73590">
              <w:rPr>
                <w:rFonts w:asciiTheme="minorHAnsi" w:hAnsiTheme="minorHAnsi"/>
                <w:sz w:val="20"/>
                <w:szCs w:val="20"/>
              </w:rPr>
              <w:t>the morning of April 7 and the a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fternoon of April 8.  </w:t>
            </w:r>
            <w:r w:rsidR="00394494" w:rsidRPr="00A735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Group B tests on the afternoon of April 7 and the morning of April 8.  </w:t>
            </w:r>
          </w:p>
          <w:p w:rsidR="00161262" w:rsidRPr="00A73590" w:rsidRDefault="00161262" w:rsidP="00394494">
            <w:pPr>
              <w:pStyle w:val="ListParagraph"/>
              <w:numPr>
                <w:ilvl w:val="0"/>
                <w:numId w:val="27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Testing will use bot</w:t>
            </w:r>
            <w:r w:rsidR="00066ACE" w:rsidRPr="00A73590">
              <w:rPr>
                <w:rFonts w:asciiTheme="minorHAnsi" w:hAnsiTheme="minorHAnsi"/>
                <w:sz w:val="20"/>
                <w:szCs w:val="20"/>
              </w:rPr>
              <w:t>h COW’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s, (in rooms with w</w:t>
            </w:r>
            <w:r w:rsidR="00394494" w:rsidRPr="00A73590">
              <w:rPr>
                <w:rFonts w:asciiTheme="minorHAnsi" w:hAnsiTheme="minorHAnsi"/>
                <w:sz w:val="20"/>
                <w:szCs w:val="20"/>
              </w:rPr>
              <w:t>ireless or good electric conn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ections)</w:t>
            </w:r>
            <w:r w:rsidR="00066ACE" w:rsidRPr="00A73590">
              <w:rPr>
                <w:rFonts w:asciiTheme="minorHAnsi" w:hAnsiTheme="minorHAnsi"/>
                <w:sz w:val="20"/>
                <w:szCs w:val="20"/>
              </w:rPr>
              <w:t>,</w:t>
            </w:r>
            <w:r w:rsidR="00394494" w:rsidRPr="00A73590">
              <w:rPr>
                <w:rFonts w:asciiTheme="minorHAnsi" w:hAnsiTheme="minorHAnsi"/>
                <w:sz w:val="20"/>
                <w:szCs w:val="20"/>
              </w:rPr>
              <w:t xml:space="preserve"> ELab, I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Lab, Library, and computers in classrooms of Mr. Hoover, Ms. Cole, and Ms. Huguet.  </w:t>
            </w:r>
          </w:p>
          <w:p w:rsidR="00161262" w:rsidRPr="00A73590" w:rsidRDefault="00161262" w:rsidP="00394494">
            <w:pPr>
              <w:pStyle w:val="ListParagraph"/>
              <w:numPr>
                <w:ilvl w:val="0"/>
                <w:numId w:val="27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Teacher</w:t>
            </w:r>
            <w:r w:rsidR="00394494" w:rsidRPr="00A73590">
              <w:rPr>
                <w:rFonts w:asciiTheme="minorHAnsi" w:hAnsiTheme="minorHAnsi"/>
                <w:sz w:val="20"/>
                <w:szCs w:val="20"/>
              </w:rPr>
              <w:t>s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helping to administer the Smarter Balance test include </w:t>
            </w:r>
            <w:r w:rsidR="00A73590">
              <w:rPr>
                <w:rFonts w:asciiTheme="minorHAnsi" w:hAnsiTheme="minorHAnsi"/>
                <w:sz w:val="20"/>
                <w:szCs w:val="20"/>
              </w:rPr>
              <w:t>Mr</w:t>
            </w:r>
            <w:r w:rsidR="005D722B">
              <w:rPr>
                <w:rFonts w:asciiTheme="minorHAnsi" w:hAnsiTheme="minorHAnsi"/>
                <w:sz w:val="20"/>
                <w:szCs w:val="20"/>
              </w:rPr>
              <w:t>. /</w:t>
            </w:r>
            <w:r w:rsidR="00A73590">
              <w:rPr>
                <w:rFonts w:asciiTheme="minorHAnsi" w:hAnsiTheme="minorHAnsi"/>
                <w:sz w:val="20"/>
                <w:szCs w:val="20"/>
              </w:rPr>
              <w:t xml:space="preserve">Ms. 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Clark, Lind, Murray, Rinehard, Pfister, Hendricks, Ledyard, Lunde, and </w:t>
            </w:r>
            <w:r w:rsidR="00394494" w:rsidRPr="00A73590">
              <w:rPr>
                <w:rFonts w:asciiTheme="minorHAnsi" w:hAnsiTheme="minorHAnsi"/>
                <w:sz w:val="20"/>
                <w:szCs w:val="20"/>
              </w:rPr>
              <w:t>Hiller-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Claridge.</w:t>
            </w:r>
          </w:p>
          <w:p w:rsidR="00616ABD" w:rsidRPr="00A73590" w:rsidRDefault="00616AB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86D15" w:rsidRPr="00A73590" w:rsidTr="00066ACE">
        <w:tc>
          <w:tcPr>
            <w:tcW w:w="1818" w:type="dxa"/>
          </w:tcPr>
          <w:p w:rsidR="00586D15" w:rsidRPr="00A73590" w:rsidRDefault="00602FF3" w:rsidP="00602FF3">
            <w:pPr>
              <w:rPr>
                <w:rFonts w:asciiTheme="minorHAnsi" w:hAnsiTheme="minorHAnsi"/>
                <w:b/>
                <w:sz w:val="16"/>
              </w:rPr>
            </w:pPr>
            <w:r w:rsidRPr="00A73590">
              <w:rPr>
                <w:rFonts w:asciiTheme="minorHAnsi" w:hAnsiTheme="minorHAnsi"/>
                <w:b/>
                <w:sz w:val="16"/>
                <w:szCs w:val="16"/>
              </w:rPr>
              <w:t xml:space="preserve">MARCH IS DESIGNATED AS GRADUATION MATTERS MISSOULA MONTH.  </w:t>
            </w:r>
          </w:p>
        </w:tc>
        <w:tc>
          <w:tcPr>
            <w:tcW w:w="9090" w:type="dxa"/>
          </w:tcPr>
          <w:p w:rsidR="00F26009" w:rsidRPr="00A73590" w:rsidRDefault="00F26009" w:rsidP="006A0F84">
            <w:pPr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>Graduation Matters Missoula Event</w:t>
            </w:r>
          </w:p>
          <w:p w:rsidR="00F26009" w:rsidRPr="00A73590" w:rsidRDefault="00394494" w:rsidP="00394494">
            <w:pPr>
              <w:pStyle w:val="ListParagraph"/>
              <w:numPr>
                <w:ilvl w:val="0"/>
                <w:numId w:val="28"/>
              </w:numPr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E</w:t>
            </w:r>
            <w:r w:rsidR="00F26009" w:rsidRPr="00A73590">
              <w:rPr>
                <w:rFonts w:asciiTheme="minorHAnsi" w:hAnsiTheme="minorHAnsi"/>
                <w:sz w:val="20"/>
                <w:szCs w:val="20"/>
              </w:rPr>
              <w:t>ach school is directed by Central Admin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is</w:t>
            </w:r>
            <w:r w:rsidR="00F26009" w:rsidRPr="00A73590">
              <w:rPr>
                <w:rFonts w:asciiTheme="minorHAnsi" w:hAnsiTheme="minorHAnsi"/>
                <w:sz w:val="20"/>
                <w:szCs w:val="20"/>
              </w:rPr>
              <w:t>tration to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host an event at grade level band that will </w:t>
            </w:r>
            <w:r w:rsidR="00F26009" w:rsidRPr="00A73590">
              <w:rPr>
                <w:rFonts w:asciiTheme="minorHAnsi" w:hAnsiTheme="minorHAnsi"/>
                <w:sz w:val="20"/>
                <w:szCs w:val="20"/>
              </w:rPr>
              <w:t>support an aspect or aspects of Graduation Matter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s.</w:t>
            </w:r>
          </w:p>
          <w:p w:rsidR="00394494" w:rsidRPr="00A73590" w:rsidRDefault="00F26009" w:rsidP="00394494">
            <w:pPr>
              <w:pStyle w:val="ListParagraph"/>
              <w:numPr>
                <w:ilvl w:val="0"/>
                <w:numId w:val="28"/>
              </w:numPr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Department chairs were asked for suggestions about what ki</w:t>
            </w:r>
            <w:r w:rsidR="00394494" w:rsidRPr="00A73590">
              <w:rPr>
                <w:rFonts w:asciiTheme="minorHAnsi" w:hAnsiTheme="minorHAnsi"/>
                <w:sz w:val="20"/>
                <w:szCs w:val="20"/>
              </w:rPr>
              <w:t xml:space="preserve">nd of event Hellgate </w:t>
            </w:r>
            <w:r w:rsidR="00A73590">
              <w:rPr>
                <w:rFonts w:asciiTheme="minorHAnsi" w:hAnsiTheme="minorHAnsi"/>
                <w:sz w:val="20"/>
                <w:szCs w:val="20"/>
              </w:rPr>
              <w:t>might</w:t>
            </w:r>
            <w:r w:rsidR="00394494" w:rsidRPr="00A73590">
              <w:rPr>
                <w:rFonts w:asciiTheme="minorHAnsi" w:hAnsiTheme="minorHAnsi"/>
                <w:sz w:val="20"/>
                <w:szCs w:val="20"/>
              </w:rPr>
              <w:t xml:space="preserve"> host.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  </w:t>
            </w:r>
          </w:p>
          <w:p w:rsidR="00394494" w:rsidRPr="00A73590" w:rsidRDefault="00394494" w:rsidP="00394494">
            <w:pPr>
              <w:pStyle w:val="ListParagraph"/>
              <w:numPr>
                <w:ilvl w:val="0"/>
                <w:numId w:val="28"/>
              </w:numPr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Hellgate’s goal will be to</w:t>
            </w:r>
            <w:r w:rsidR="00F26009" w:rsidRPr="00A73590">
              <w:rPr>
                <w:rFonts w:asciiTheme="minorHAnsi" w:hAnsiTheme="minorHAnsi"/>
                <w:sz w:val="20"/>
                <w:szCs w:val="20"/>
              </w:rPr>
              <w:t xml:space="preserve"> acknowledge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as many students as possible.</w:t>
            </w:r>
            <w:r w:rsidR="00F26009" w:rsidRPr="00A73590">
              <w:rPr>
                <w:rFonts w:asciiTheme="minorHAnsi" w:hAnsiTheme="minorHAnsi"/>
                <w:sz w:val="20"/>
                <w:szCs w:val="20"/>
              </w:rPr>
              <w:t xml:space="preserve">  For example, we could celebrate making 90% attendance.  </w:t>
            </w:r>
          </w:p>
          <w:p w:rsidR="00F26009" w:rsidRPr="00A73590" w:rsidRDefault="00F26009" w:rsidP="00394494">
            <w:pPr>
              <w:pStyle w:val="ListParagraph"/>
              <w:numPr>
                <w:ilvl w:val="0"/>
                <w:numId w:val="28"/>
              </w:numPr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Department chairs </w:t>
            </w:r>
            <w:r w:rsidR="00394494" w:rsidRPr="00A73590">
              <w:rPr>
                <w:rFonts w:asciiTheme="minorHAnsi" w:hAnsiTheme="minorHAnsi"/>
                <w:sz w:val="20"/>
                <w:szCs w:val="20"/>
              </w:rPr>
              <w:t>talked about the possibilities of a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recognition assembly</w:t>
            </w:r>
            <w:r w:rsidR="00394494" w:rsidRPr="00A73590">
              <w:rPr>
                <w:rFonts w:asciiTheme="minorHAnsi" w:hAnsiTheme="minorHAnsi"/>
                <w:sz w:val="20"/>
                <w:szCs w:val="20"/>
              </w:rPr>
              <w:t xml:space="preserve"> or an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ice cream social</w:t>
            </w:r>
            <w:r w:rsidR="00394494" w:rsidRPr="00A73590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394494" w:rsidRPr="00A73590" w:rsidRDefault="00394494" w:rsidP="00394494">
            <w:pPr>
              <w:pStyle w:val="ListParagraph"/>
              <w:numPr>
                <w:ilvl w:val="0"/>
                <w:numId w:val="28"/>
              </w:numPr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Discussion will continue to plan an activity for the target month of March.</w:t>
            </w:r>
          </w:p>
          <w:p w:rsidR="00AB2505" w:rsidRPr="00A73590" w:rsidRDefault="00AB2505" w:rsidP="00602FF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86D15" w:rsidRPr="00A73590" w:rsidTr="00394494">
        <w:trPr>
          <w:trHeight w:val="530"/>
        </w:trPr>
        <w:tc>
          <w:tcPr>
            <w:tcW w:w="1818" w:type="dxa"/>
          </w:tcPr>
          <w:p w:rsidR="00586D15" w:rsidRPr="00A73590" w:rsidRDefault="00602FF3" w:rsidP="00394494">
            <w:pPr>
              <w:rPr>
                <w:rFonts w:asciiTheme="minorHAnsi" w:hAnsiTheme="minorHAnsi"/>
                <w:b/>
                <w:sz w:val="20"/>
              </w:rPr>
            </w:pPr>
            <w:r w:rsidRPr="00A73590">
              <w:rPr>
                <w:rFonts w:asciiTheme="minorHAnsi" w:hAnsiTheme="minorHAnsi"/>
                <w:b/>
                <w:sz w:val="16"/>
              </w:rPr>
              <w:t xml:space="preserve">ANAPHALITCS </w:t>
            </w:r>
            <w:r w:rsidR="00394494" w:rsidRPr="00A73590">
              <w:rPr>
                <w:rFonts w:asciiTheme="minorHAnsi" w:hAnsiTheme="minorHAnsi"/>
                <w:b/>
                <w:sz w:val="16"/>
              </w:rPr>
              <w:t>SHOCK</w:t>
            </w:r>
            <w:r w:rsidRPr="00A73590">
              <w:rPr>
                <w:rFonts w:asciiTheme="minorHAnsi" w:hAnsiTheme="minorHAnsi"/>
                <w:b/>
                <w:sz w:val="16"/>
              </w:rPr>
              <w:t xml:space="preserve"> KIT</w:t>
            </w:r>
          </w:p>
        </w:tc>
        <w:tc>
          <w:tcPr>
            <w:tcW w:w="9090" w:type="dxa"/>
          </w:tcPr>
          <w:p w:rsidR="001272B5" w:rsidRPr="00A73590" w:rsidRDefault="001272B5" w:rsidP="00394494">
            <w:pPr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>Kits for Anaphylaxis</w:t>
            </w:r>
          </w:p>
          <w:p w:rsidR="00586D15" w:rsidRPr="00A73590" w:rsidRDefault="00394494" w:rsidP="00394494">
            <w:pPr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At her meetings with department PLC’s, Lisa will introduce all to the new </w:t>
            </w:r>
            <w:hyperlink r:id="rId7" w:history="1">
              <w:r w:rsidRPr="00A73590">
                <w:rPr>
                  <w:rStyle w:val="Hyperlink"/>
                  <w:rFonts w:asciiTheme="minorHAnsi" w:hAnsiTheme="minorHAnsi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anaphylaxis</w:t>
              </w:r>
            </w:hyperlink>
            <w:r w:rsidRPr="00A73590">
              <w:rPr>
                <w:rStyle w:val="apple-converted-space"/>
                <w:rFonts w:asciiTheme="minorHAnsi" w:hAnsiTheme="minorHAnsi" w:cs="Arial"/>
                <w:sz w:val="20"/>
                <w:szCs w:val="20"/>
                <w:shd w:val="clear" w:color="auto" w:fill="FFFFFF"/>
              </w:rPr>
              <w:t> 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kits. </w:t>
            </w:r>
          </w:p>
          <w:p w:rsidR="001272B5" w:rsidRPr="00A73590" w:rsidRDefault="001272B5" w:rsidP="0039449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86D15" w:rsidRPr="00A73590" w:rsidTr="00066ACE">
        <w:tc>
          <w:tcPr>
            <w:tcW w:w="1818" w:type="dxa"/>
          </w:tcPr>
          <w:p w:rsidR="00586D15" w:rsidRPr="00A73590" w:rsidRDefault="00602FF3" w:rsidP="00996B1E">
            <w:pPr>
              <w:rPr>
                <w:rFonts w:asciiTheme="minorHAnsi" w:hAnsiTheme="minorHAnsi"/>
                <w:b/>
                <w:sz w:val="16"/>
              </w:rPr>
            </w:pPr>
            <w:r w:rsidRPr="00A73590">
              <w:rPr>
                <w:rFonts w:asciiTheme="minorHAnsi" w:hAnsiTheme="minorHAnsi"/>
                <w:b/>
                <w:sz w:val="16"/>
              </w:rPr>
              <w:t>SMART SNACKS TOOK KIT</w:t>
            </w:r>
          </w:p>
        </w:tc>
        <w:tc>
          <w:tcPr>
            <w:tcW w:w="9090" w:type="dxa"/>
          </w:tcPr>
          <w:p w:rsidR="00A73590" w:rsidRPr="00A73590" w:rsidRDefault="00A73590" w:rsidP="00394494">
            <w:pPr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>Smart Snacks</w:t>
            </w:r>
          </w:p>
          <w:p w:rsidR="00394494" w:rsidRPr="00A73590" w:rsidRDefault="00394494" w:rsidP="00394494">
            <w:pPr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At meetings with department PLC’s, Lisa will introduce staff to federal guidelines governing any food sold in competition to the hot lunch program</w:t>
            </w:r>
            <w:r w:rsidR="00A73590">
              <w:rPr>
                <w:rFonts w:asciiTheme="minorHAnsi" w:hAnsiTheme="minorHAnsi"/>
                <w:sz w:val="20"/>
                <w:szCs w:val="20"/>
              </w:rPr>
              <w:t>,</w:t>
            </w:r>
            <w:r w:rsidR="00AB2505" w:rsidRPr="00A73590">
              <w:rPr>
                <w:rFonts w:asciiTheme="minorHAnsi" w:hAnsiTheme="minorHAnsi"/>
                <w:sz w:val="20"/>
                <w:szCs w:val="20"/>
              </w:rPr>
              <w:t xml:space="preserve"> 7</w:t>
            </w:r>
            <w:r w:rsidR="00A735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am</w:t>
            </w:r>
            <w:r w:rsidR="00AB2505" w:rsidRPr="00A735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A73590">
              <w:rPr>
                <w:rFonts w:asciiTheme="minorHAnsi" w:hAnsiTheme="minorHAnsi"/>
                <w:sz w:val="20"/>
                <w:szCs w:val="20"/>
              </w:rPr>
              <w:t>to</w:t>
            </w:r>
            <w:r w:rsidR="00AB2505" w:rsidRPr="00A73590">
              <w:rPr>
                <w:rFonts w:asciiTheme="minorHAnsi" w:hAnsiTheme="minorHAnsi"/>
                <w:sz w:val="20"/>
                <w:szCs w:val="20"/>
              </w:rPr>
              <w:t xml:space="preserve"> 3:30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pm.  Foods included under the new </w:t>
            </w:r>
            <w:r w:rsidR="00A73590">
              <w:rPr>
                <w:rFonts w:asciiTheme="minorHAnsi" w:hAnsiTheme="minorHAnsi"/>
                <w:sz w:val="20"/>
                <w:szCs w:val="20"/>
              </w:rPr>
              <w:t xml:space="preserve">September, 2015,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guidelines include </w:t>
            </w:r>
            <w:r w:rsidR="00AB2505" w:rsidRPr="00A73590">
              <w:rPr>
                <w:rFonts w:asciiTheme="minorHAnsi" w:hAnsiTheme="minorHAnsi"/>
                <w:sz w:val="20"/>
                <w:szCs w:val="20"/>
              </w:rPr>
              <w:t xml:space="preserve">coffee cart, school store,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machine-dispensed goodies, and </w:t>
            </w:r>
            <w:r w:rsidR="00AB2505" w:rsidRPr="00A73590">
              <w:rPr>
                <w:rFonts w:asciiTheme="minorHAnsi" w:hAnsiTheme="minorHAnsi"/>
                <w:sz w:val="20"/>
                <w:szCs w:val="20"/>
              </w:rPr>
              <w:t>bake sales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586D15" w:rsidRPr="00A73590" w:rsidRDefault="00586D15" w:rsidP="0039449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86D15" w:rsidRPr="00A73590" w:rsidTr="00066ACE">
        <w:tc>
          <w:tcPr>
            <w:tcW w:w="1818" w:type="dxa"/>
          </w:tcPr>
          <w:p w:rsidR="00586D15" w:rsidRPr="00A73590" w:rsidRDefault="00602FF3" w:rsidP="00996B1E">
            <w:pPr>
              <w:rPr>
                <w:rFonts w:asciiTheme="minorHAnsi" w:hAnsiTheme="minorHAnsi"/>
                <w:b/>
                <w:sz w:val="16"/>
              </w:rPr>
            </w:pPr>
            <w:r w:rsidRPr="00A73590">
              <w:rPr>
                <w:rFonts w:asciiTheme="minorHAnsi" w:hAnsiTheme="minorHAnsi"/>
                <w:b/>
                <w:sz w:val="16"/>
              </w:rPr>
              <w:t>GRADUATION AWARD COMMITTEE</w:t>
            </w:r>
          </w:p>
        </w:tc>
        <w:tc>
          <w:tcPr>
            <w:tcW w:w="9090" w:type="dxa"/>
          </w:tcPr>
          <w:p w:rsidR="001272B5" w:rsidRPr="00A73590" w:rsidRDefault="001272B5" w:rsidP="001272B5">
            <w:pPr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>Graduation Award Committee</w:t>
            </w:r>
          </w:p>
          <w:p w:rsidR="0092705B" w:rsidRPr="00A73590" w:rsidRDefault="00AB2505" w:rsidP="0092705B">
            <w:pPr>
              <w:pStyle w:val="ListParagraph"/>
              <w:numPr>
                <w:ilvl w:val="0"/>
                <w:numId w:val="31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A letter will go to families to acknowledge students with 4</w:t>
            </w:r>
            <w:r w:rsidR="0092705B" w:rsidRPr="00A73590">
              <w:rPr>
                <w:rFonts w:asciiTheme="minorHAnsi" w:hAnsiTheme="minorHAnsi"/>
                <w:sz w:val="20"/>
                <w:szCs w:val="20"/>
              </w:rPr>
              <w:t>.0</w:t>
            </w:r>
            <w:r w:rsidR="005D722B" w:rsidRPr="00A73590">
              <w:rPr>
                <w:rFonts w:asciiTheme="minorHAnsi" w:hAnsiTheme="minorHAnsi"/>
                <w:sz w:val="20"/>
                <w:szCs w:val="20"/>
              </w:rPr>
              <w:t>, 3.5</w:t>
            </w:r>
            <w:r w:rsidR="0092705B" w:rsidRPr="00A73590">
              <w:rPr>
                <w:rFonts w:asciiTheme="minorHAnsi" w:hAnsiTheme="minorHAnsi"/>
                <w:sz w:val="20"/>
                <w:szCs w:val="20"/>
              </w:rPr>
              <w:t>,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and 3</w:t>
            </w:r>
            <w:r w:rsidR="0092705B" w:rsidRPr="00A73590">
              <w:rPr>
                <w:rFonts w:asciiTheme="minorHAnsi" w:hAnsiTheme="minorHAnsi"/>
                <w:sz w:val="20"/>
                <w:szCs w:val="20"/>
              </w:rPr>
              <w:t xml:space="preserve">.0 GPA.  In the letter, Lisa will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lastRenderedPageBreak/>
              <w:t>outline academic awards for</w:t>
            </w:r>
            <w:r w:rsidR="00A73590">
              <w:rPr>
                <w:rFonts w:asciiTheme="minorHAnsi" w:hAnsiTheme="minorHAnsi"/>
                <w:sz w:val="20"/>
                <w:szCs w:val="20"/>
              </w:rPr>
              <w:t xml:space="preserve"> those with a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3.7 </w:t>
            </w:r>
            <w:r w:rsidR="0092705B" w:rsidRPr="00A73590">
              <w:rPr>
                <w:rFonts w:asciiTheme="minorHAnsi" w:hAnsiTheme="minorHAnsi"/>
                <w:sz w:val="20"/>
                <w:szCs w:val="20"/>
              </w:rPr>
              <w:t xml:space="preserve">GPA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or above. </w:t>
            </w:r>
          </w:p>
          <w:p w:rsidR="0092705B" w:rsidRPr="00A73590" w:rsidRDefault="0092705B" w:rsidP="0092705B">
            <w:pPr>
              <w:pStyle w:val="ListParagraph"/>
              <w:numPr>
                <w:ilvl w:val="0"/>
                <w:numId w:val="31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Lisa will inform parents that when our current freshmen reach their senior year, we will no longer use the 4.0 GPA to determine valedictorian status.  </w:t>
            </w:r>
          </w:p>
          <w:p w:rsidR="00586D15" w:rsidRPr="00A73590" w:rsidRDefault="00AB2505" w:rsidP="0092705B">
            <w:pPr>
              <w:pStyle w:val="ListParagraph"/>
              <w:numPr>
                <w:ilvl w:val="0"/>
                <w:numId w:val="31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Lisa </w:t>
            </w:r>
            <w:r w:rsidR="0092705B" w:rsidRPr="00A73590">
              <w:rPr>
                <w:rFonts w:asciiTheme="minorHAnsi" w:hAnsiTheme="minorHAnsi"/>
                <w:sz w:val="20"/>
                <w:szCs w:val="20"/>
              </w:rPr>
              <w:t xml:space="preserve">plans to form, and seeks teacher volunteers to serve on, a Graduation Award Committee.   </w:t>
            </w:r>
          </w:p>
          <w:p w:rsidR="0092705B" w:rsidRPr="00A73590" w:rsidRDefault="00AB2505" w:rsidP="0092705B">
            <w:pPr>
              <w:pStyle w:val="ListParagraph"/>
              <w:numPr>
                <w:ilvl w:val="0"/>
                <w:numId w:val="31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The purpose</w:t>
            </w:r>
            <w:r w:rsidR="0092705B" w:rsidRPr="00A73590">
              <w:rPr>
                <w:rFonts w:asciiTheme="minorHAnsi" w:hAnsiTheme="minorHAnsi"/>
                <w:sz w:val="20"/>
                <w:szCs w:val="20"/>
              </w:rPr>
              <w:t xml:space="preserve"> of the Graduation Award Committee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is to recognize students who took a rigorous pathway to graduation (rather than weighting grades.) </w:t>
            </w:r>
          </w:p>
          <w:p w:rsidR="0092705B" w:rsidRPr="00A73590" w:rsidRDefault="0092705B" w:rsidP="0092705B">
            <w:pPr>
              <w:pStyle w:val="ListParagraph"/>
              <w:numPr>
                <w:ilvl w:val="0"/>
                <w:numId w:val="31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The committee will meet in M</w:t>
            </w:r>
            <w:r w:rsidR="00AB2505" w:rsidRPr="00A73590">
              <w:rPr>
                <w:rFonts w:asciiTheme="minorHAnsi" w:hAnsiTheme="minorHAnsi"/>
                <w:sz w:val="20"/>
                <w:szCs w:val="20"/>
              </w:rPr>
              <w:t>arch, April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,</w:t>
            </w:r>
            <w:r w:rsidR="00AB2505" w:rsidRPr="00A73590">
              <w:rPr>
                <w:rFonts w:asciiTheme="minorHAnsi" w:hAnsiTheme="minorHAnsi"/>
                <w:sz w:val="20"/>
                <w:szCs w:val="20"/>
              </w:rPr>
              <w:t xml:space="preserve"> and May to plan the new criteria.  </w:t>
            </w:r>
          </w:p>
          <w:p w:rsidR="00AB2505" w:rsidRPr="00A73590" w:rsidRDefault="00AB2505" w:rsidP="0092705B">
            <w:pPr>
              <w:pStyle w:val="ListParagraph"/>
              <w:numPr>
                <w:ilvl w:val="0"/>
                <w:numId w:val="31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We are directed to align </w:t>
            </w:r>
            <w:r w:rsidR="00A73590">
              <w:rPr>
                <w:rFonts w:asciiTheme="minorHAnsi" w:hAnsiTheme="minorHAnsi"/>
                <w:sz w:val="20"/>
                <w:szCs w:val="20"/>
              </w:rPr>
              <w:t xml:space="preserve">our plans with those of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the other high schools.</w:t>
            </w:r>
          </w:p>
          <w:p w:rsidR="00AB2505" w:rsidRPr="00A73590" w:rsidRDefault="00AB2505" w:rsidP="006A0F84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86D15" w:rsidRPr="00A73590" w:rsidTr="00066ACE">
        <w:tc>
          <w:tcPr>
            <w:tcW w:w="1818" w:type="dxa"/>
          </w:tcPr>
          <w:p w:rsidR="00586D15" w:rsidRPr="00A73590" w:rsidRDefault="00602FF3" w:rsidP="006A0F84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73590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PEER REVIEW – CMR HIGH SCHOOL</w:t>
            </w:r>
          </w:p>
          <w:p w:rsidR="00586D15" w:rsidRPr="00A73590" w:rsidRDefault="00586D15" w:rsidP="00602FF3">
            <w:pPr>
              <w:pStyle w:val="ListParagraph"/>
              <w:ind w:left="36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090" w:type="dxa"/>
          </w:tcPr>
          <w:p w:rsidR="001272B5" w:rsidRPr="00A73590" w:rsidRDefault="001272B5" w:rsidP="001272B5">
            <w:pPr>
              <w:ind w:left="-18"/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>Peer Review</w:t>
            </w:r>
          </w:p>
          <w:p w:rsidR="00CD6C35" w:rsidRPr="00A73590" w:rsidRDefault="001272B5" w:rsidP="0092705B">
            <w:pPr>
              <w:pStyle w:val="ListParagraph"/>
              <w:numPr>
                <w:ilvl w:val="0"/>
                <w:numId w:val="30"/>
              </w:numPr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The Peer Review Report a</w:t>
            </w:r>
            <w:r w:rsidR="0092705B" w:rsidRPr="00A73590">
              <w:rPr>
                <w:rFonts w:asciiTheme="minorHAnsi" w:hAnsiTheme="minorHAnsi"/>
                <w:sz w:val="20"/>
                <w:szCs w:val="20"/>
              </w:rPr>
              <w:t>rrived t</w:t>
            </w:r>
            <w:r w:rsidR="00F26009" w:rsidRPr="00A73590">
              <w:rPr>
                <w:rFonts w:asciiTheme="minorHAnsi" w:hAnsiTheme="minorHAnsi"/>
                <w:sz w:val="20"/>
                <w:szCs w:val="20"/>
              </w:rPr>
              <w:t>oday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from Great Falls.</w:t>
            </w:r>
            <w:r w:rsidR="0092705B" w:rsidRPr="00A73590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Seventy</w:t>
            </w:r>
            <w:r w:rsidR="00CD6C35" w:rsidRPr="00A73590">
              <w:rPr>
                <w:rFonts w:asciiTheme="minorHAnsi" w:hAnsiTheme="minorHAnsi"/>
                <w:sz w:val="20"/>
                <w:szCs w:val="20"/>
              </w:rPr>
              <w:t xml:space="preserve"> pages long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, the report</w:t>
            </w:r>
            <w:r w:rsidR="00CD6C35" w:rsidRPr="00A73590">
              <w:rPr>
                <w:rFonts w:asciiTheme="minorHAnsi" w:hAnsiTheme="minorHAnsi"/>
                <w:sz w:val="20"/>
                <w:szCs w:val="20"/>
              </w:rPr>
              <w:t xml:space="preserve"> tends to grade Hellga</w:t>
            </w:r>
            <w:r w:rsidR="00F56221" w:rsidRPr="00A73590">
              <w:rPr>
                <w:rFonts w:asciiTheme="minorHAnsi" w:hAnsiTheme="minorHAnsi"/>
                <w:sz w:val="20"/>
                <w:szCs w:val="20"/>
              </w:rPr>
              <w:t>te higher than we graded ourselves</w:t>
            </w:r>
            <w:r w:rsidR="00CD6C35" w:rsidRPr="00A73590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  <w:p w:rsidR="00CD6C35" w:rsidRPr="00A73590" w:rsidRDefault="0092705B" w:rsidP="0092705B">
            <w:pPr>
              <w:pStyle w:val="ListParagraph"/>
              <w:numPr>
                <w:ilvl w:val="0"/>
                <w:numId w:val="30"/>
              </w:numPr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The Peer Review Report</w:t>
            </w:r>
            <w:r w:rsidR="00CD6C35" w:rsidRPr="00A73590">
              <w:rPr>
                <w:rFonts w:asciiTheme="minorHAnsi" w:hAnsiTheme="minorHAnsi"/>
                <w:sz w:val="20"/>
                <w:szCs w:val="20"/>
              </w:rPr>
              <w:t xml:space="preserve"> includes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the statement that Hellgate does </w:t>
            </w:r>
            <w:r w:rsidR="00CD6C35" w:rsidRPr="00A73590">
              <w:rPr>
                <w:rFonts w:asciiTheme="minorHAnsi" w:hAnsiTheme="minorHAnsi"/>
                <w:sz w:val="20"/>
                <w:szCs w:val="20"/>
              </w:rPr>
              <w:t xml:space="preserve">not have appropriate FTE to support our enrollment.   </w:t>
            </w:r>
          </w:p>
          <w:p w:rsidR="001272B5" w:rsidRPr="00A73590" w:rsidRDefault="001272B5" w:rsidP="001272B5">
            <w:pPr>
              <w:pStyle w:val="ListParagraph"/>
              <w:ind w:left="252"/>
              <w:rPr>
                <w:rFonts w:asciiTheme="minorHAnsi" w:hAnsiTheme="minorHAnsi"/>
                <w:sz w:val="20"/>
                <w:szCs w:val="20"/>
              </w:rPr>
            </w:pPr>
          </w:p>
          <w:p w:rsidR="001272B5" w:rsidRPr="00A73590" w:rsidRDefault="001272B5" w:rsidP="001272B5">
            <w:pPr>
              <w:pStyle w:val="ListParagraph"/>
              <w:ind w:left="0"/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>Action Plan</w:t>
            </w:r>
          </w:p>
          <w:p w:rsidR="0092705B" w:rsidRPr="00A73590" w:rsidRDefault="0092705B" w:rsidP="0092705B">
            <w:pPr>
              <w:pStyle w:val="ListParagraph"/>
              <w:numPr>
                <w:ilvl w:val="0"/>
                <w:numId w:val="30"/>
              </w:numPr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In addition, Hellgate needs to develop an action plan </w:t>
            </w:r>
            <w:r w:rsidR="00A73590">
              <w:rPr>
                <w:rFonts w:asciiTheme="minorHAnsi" w:hAnsiTheme="minorHAnsi"/>
                <w:sz w:val="20"/>
                <w:szCs w:val="20"/>
              </w:rPr>
              <w:t>for using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the Peer Review Report </w:t>
            </w:r>
            <w:r w:rsidR="00F56221" w:rsidRPr="00A73590">
              <w:rPr>
                <w:rFonts w:asciiTheme="minorHAnsi" w:hAnsiTheme="minorHAnsi"/>
                <w:sz w:val="20"/>
                <w:szCs w:val="20"/>
              </w:rPr>
              <w:t xml:space="preserve">to guide </w:t>
            </w:r>
            <w:r w:rsidR="00A73590">
              <w:rPr>
                <w:rFonts w:asciiTheme="minorHAnsi" w:hAnsiTheme="minorHAnsi"/>
                <w:sz w:val="20"/>
                <w:szCs w:val="20"/>
              </w:rPr>
              <w:t>Hellgate’s</w:t>
            </w:r>
            <w:r w:rsidR="00F56221" w:rsidRPr="00A73590">
              <w:rPr>
                <w:rFonts w:asciiTheme="minorHAnsi" w:hAnsiTheme="minorHAnsi"/>
                <w:sz w:val="20"/>
                <w:szCs w:val="20"/>
              </w:rPr>
              <w:t xml:space="preserve"> improvement plan.  </w:t>
            </w:r>
          </w:p>
          <w:p w:rsidR="00F56221" w:rsidRPr="00A73590" w:rsidRDefault="0092705B" w:rsidP="0092705B">
            <w:pPr>
              <w:pStyle w:val="ListParagraph"/>
              <w:numPr>
                <w:ilvl w:val="0"/>
                <w:numId w:val="30"/>
              </w:numPr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Lisa seeks Hellgate staff to assist in </w:t>
            </w:r>
            <w:r w:rsidR="00F56221" w:rsidRPr="00A73590">
              <w:rPr>
                <w:rFonts w:asciiTheme="minorHAnsi" w:hAnsiTheme="minorHAnsi"/>
                <w:sz w:val="20"/>
                <w:szCs w:val="20"/>
              </w:rPr>
              <w:t xml:space="preserve">making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the</w:t>
            </w:r>
            <w:r w:rsidR="00F56221" w:rsidRPr="00A73590">
              <w:rPr>
                <w:rFonts w:asciiTheme="minorHAnsi" w:hAnsiTheme="minorHAnsi"/>
                <w:sz w:val="20"/>
                <w:szCs w:val="20"/>
              </w:rPr>
              <w:t xml:space="preserve"> action plan.</w:t>
            </w:r>
          </w:p>
          <w:p w:rsidR="0092705B" w:rsidRPr="00A73590" w:rsidRDefault="0092705B" w:rsidP="0092705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86D15" w:rsidRPr="00A73590" w:rsidTr="00066ACE">
        <w:tc>
          <w:tcPr>
            <w:tcW w:w="1818" w:type="dxa"/>
          </w:tcPr>
          <w:p w:rsidR="00586D15" w:rsidRPr="00A73590" w:rsidRDefault="00602FF3" w:rsidP="00F76BD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73590">
              <w:rPr>
                <w:rFonts w:asciiTheme="minorHAnsi" w:hAnsiTheme="minorHAnsi"/>
                <w:b/>
                <w:sz w:val="20"/>
                <w:szCs w:val="20"/>
              </w:rPr>
              <w:t>PLC MEETING AGENDA: JANUARY.</w:t>
            </w:r>
          </w:p>
          <w:p w:rsidR="00586D15" w:rsidRPr="00A73590" w:rsidRDefault="00586D15" w:rsidP="00602FF3">
            <w:pPr>
              <w:pStyle w:val="ListParagrap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090" w:type="dxa"/>
          </w:tcPr>
          <w:p w:rsidR="001272B5" w:rsidRPr="00A73590" w:rsidRDefault="001272B5" w:rsidP="00F56221">
            <w:pPr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>Opportunity for PLC’s</w:t>
            </w:r>
          </w:p>
          <w:p w:rsidR="00F56221" w:rsidRPr="00A73590" w:rsidRDefault="0092705B" w:rsidP="001272B5">
            <w:pPr>
              <w:pStyle w:val="ListParagraph"/>
              <w:numPr>
                <w:ilvl w:val="0"/>
                <w:numId w:val="32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Lisa strongly encourages e</w:t>
            </w:r>
            <w:r w:rsidR="00F56221" w:rsidRPr="00A73590">
              <w:rPr>
                <w:rFonts w:asciiTheme="minorHAnsi" w:hAnsiTheme="minorHAnsi"/>
                <w:sz w:val="20"/>
                <w:szCs w:val="20"/>
              </w:rPr>
              <w:t xml:space="preserve">ach PLC 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to </w:t>
            </w:r>
            <w:r w:rsidR="00F56221" w:rsidRPr="00A73590">
              <w:rPr>
                <w:rFonts w:asciiTheme="minorHAnsi" w:hAnsiTheme="minorHAnsi"/>
                <w:sz w:val="20"/>
                <w:szCs w:val="20"/>
              </w:rPr>
              <w:t xml:space="preserve">take a half day or a whole day to </w:t>
            </w:r>
            <w:r w:rsidR="005D722B" w:rsidRPr="00A73590">
              <w:rPr>
                <w:rFonts w:asciiTheme="minorHAnsi" w:hAnsiTheme="minorHAnsi"/>
                <w:sz w:val="20"/>
                <w:szCs w:val="20"/>
              </w:rPr>
              <w:t>review achievements</w:t>
            </w:r>
            <w:r w:rsidR="00F56221" w:rsidRPr="00A73590">
              <w:rPr>
                <w:rFonts w:asciiTheme="minorHAnsi" w:hAnsiTheme="minorHAnsi"/>
                <w:sz w:val="20"/>
                <w:szCs w:val="20"/>
              </w:rPr>
              <w:t xml:space="preserve"> of this year and plan for next year.  Special Ed will meet in February.  Science will take a half day to work with the whole department and a half day to work in subject-area PLCs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>.  Other departments may plan late spring PLC days.</w:t>
            </w:r>
          </w:p>
          <w:p w:rsidR="00F56221" w:rsidRDefault="00F56221" w:rsidP="001272B5">
            <w:pPr>
              <w:pStyle w:val="ListParagraph"/>
              <w:numPr>
                <w:ilvl w:val="0"/>
                <w:numId w:val="32"/>
              </w:numPr>
              <w:ind w:left="252" w:hanging="252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We have a line-item for professional leave, and $20,000 remains in that account.  </w:t>
            </w:r>
            <w:r w:rsidR="003E644F">
              <w:rPr>
                <w:rFonts w:asciiTheme="minorHAnsi" w:hAnsiTheme="minorHAnsi"/>
                <w:sz w:val="20"/>
                <w:szCs w:val="20"/>
              </w:rPr>
              <w:t>Some of t</w:t>
            </w:r>
            <w:r w:rsidR="0092705B" w:rsidRPr="00A73590">
              <w:rPr>
                <w:rFonts w:asciiTheme="minorHAnsi" w:hAnsiTheme="minorHAnsi"/>
                <w:sz w:val="20"/>
                <w:szCs w:val="20"/>
              </w:rPr>
              <w:t xml:space="preserve">hese funds may be used to pay for substitutes </w:t>
            </w:r>
            <w:r w:rsidR="005D722B">
              <w:rPr>
                <w:rFonts w:asciiTheme="minorHAnsi" w:hAnsiTheme="minorHAnsi"/>
                <w:sz w:val="20"/>
                <w:szCs w:val="20"/>
              </w:rPr>
              <w:t>for</w:t>
            </w:r>
            <w:r w:rsidR="0092705B" w:rsidRPr="00A73590">
              <w:rPr>
                <w:rFonts w:asciiTheme="minorHAnsi" w:hAnsiTheme="minorHAnsi"/>
                <w:sz w:val="20"/>
                <w:szCs w:val="20"/>
              </w:rPr>
              <w:t xml:space="preserve"> PLC </w:t>
            </w:r>
            <w:r w:rsidR="005D722B">
              <w:rPr>
                <w:rFonts w:asciiTheme="minorHAnsi" w:hAnsiTheme="minorHAnsi"/>
                <w:sz w:val="20"/>
                <w:szCs w:val="20"/>
              </w:rPr>
              <w:t>planning sessions.</w:t>
            </w:r>
          </w:p>
          <w:p w:rsidR="005D722B" w:rsidRDefault="005D722B" w:rsidP="005D722B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5D722B" w:rsidRPr="005D722B" w:rsidRDefault="005D722B" w:rsidP="005D722B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D722B">
              <w:rPr>
                <w:rFonts w:asciiTheme="minorHAnsi" w:hAnsiTheme="minorHAnsi"/>
                <w:b/>
                <w:szCs w:val="20"/>
              </w:rPr>
              <w:t>MCPS Assessment Training Institute</w:t>
            </w:r>
          </w:p>
          <w:p w:rsidR="00F56221" w:rsidRPr="005D722B" w:rsidRDefault="0092705B" w:rsidP="005D722B">
            <w:pPr>
              <w:rPr>
                <w:rFonts w:asciiTheme="minorHAnsi" w:hAnsiTheme="minorHAnsi"/>
                <w:sz w:val="20"/>
                <w:szCs w:val="20"/>
              </w:rPr>
            </w:pPr>
            <w:r w:rsidRPr="005D722B">
              <w:rPr>
                <w:rFonts w:asciiTheme="minorHAnsi" w:hAnsiTheme="minorHAnsi"/>
                <w:sz w:val="20"/>
                <w:szCs w:val="20"/>
              </w:rPr>
              <w:t>Lisa still has spots open for Hellgate staff wishing to att</w:t>
            </w:r>
            <w:r w:rsidR="001272B5" w:rsidRPr="005D722B">
              <w:rPr>
                <w:rFonts w:asciiTheme="minorHAnsi" w:hAnsiTheme="minorHAnsi"/>
                <w:sz w:val="20"/>
                <w:szCs w:val="20"/>
              </w:rPr>
              <w:t>en</w:t>
            </w:r>
            <w:r w:rsidRPr="005D722B">
              <w:rPr>
                <w:rFonts w:asciiTheme="minorHAnsi" w:hAnsiTheme="minorHAnsi"/>
                <w:sz w:val="20"/>
                <w:szCs w:val="20"/>
              </w:rPr>
              <w:t xml:space="preserve">d the </w:t>
            </w:r>
            <w:r w:rsidR="00F41344" w:rsidRPr="005D722B">
              <w:rPr>
                <w:rFonts w:asciiTheme="minorHAnsi" w:hAnsiTheme="minorHAnsi"/>
                <w:sz w:val="20"/>
                <w:szCs w:val="20"/>
              </w:rPr>
              <w:t>MCPS Assessment Training Institute</w:t>
            </w:r>
            <w:r w:rsidRPr="005D722B">
              <w:rPr>
                <w:rFonts w:asciiTheme="minorHAnsi" w:hAnsiTheme="minorHAnsi"/>
                <w:sz w:val="20"/>
                <w:szCs w:val="20"/>
              </w:rPr>
              <w:t xml:space="preserve">.  </w:t>
            </w:r>
            <w:r w:rsidR="00F56221" w:rsidRPr="005D722B">
              <w:rPr>
                <w:rFonts w:asciiTheme="minorHAnsi" w:hAnsiTheme="minorHAnsi"/>
                <w:sz w:val="20"/>
                <w:szCs w:val="20"/>
              </w:rPr>
              <w:t xml:space="preserve">The goal is to shift </w:t>
            </w:r>
            <w:r w:rsidRPr="005D722B">
              <w:rPr>
                <w:rFonts w:asciiTheme="minorHAnsi" w:hAnsiTheme="minorHAnsi"/>
                <w:sz w:val="20"/>
                <w:szCs w:val="20"/>
              </w:rPr>
              <w:t>our</w:t>
            </w:r>
            <w:r w:rsidR="00F56221" w:rsidRPr="005D722B">
              <w:rPr>
                <w:rFonts w:asciiTheme="minorHAnsi" w:hAnsiTheme="minorHAnsi"/>
                <w:sz w:val="20"/>
                <w:szCs w:val="20"/>
              </w:rPr>
              <w:t xml:space="preserve"> focus on grades to a focus on skills.  When a student asks what they can do about a grade, we </w:t>
            </w:r>
            <w:r w:rsidRPr="005D722B">
              <w:rPr>
                <w:rFonts w:asciiTheme="minorHAnsi" w:hAnsiTheme="minorHAnsi"/>
                <w:sz w:val="20"/>
                <w:szCs w:val="20"/>
              </w:rPr>
              <w:t xml:space="preserve">will outline </w:t>
            </w:r>
            <w:r w:rsidR="00F56221" w:rsidRPr="005D722B">
              <w:rPr>
                <w:rFonts w:asciiTheme="minorHAnsi" w:hAnsiTheme="minorHAnsi"/>
                <w:sz w:val="20"/>
                <w:szCs w:val="20"/>
              </w:rPr>
              <w:t>skills they need to improve, not merely what assignments they did not finish.</w:t>
            </w:r>
          </w:p>
          <w:p w:rsidR="001272B5" w:rsidRPr="00A73590" w:rsidRDefault="001272B5" w:rsidP="00F56221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41344" w:rsidRPr="00A73590" w:rsidRDefault="00F41344" w:rsidP="00F56221">
            <w:pPr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 xml:space="preserve">Building Crises Plan </w:t>
            </w:r>
          </w:p>
          <w:p w:rsidR="008515C4" w:rsidRPr="00A73590" w:rsidRDefault="008515C4" w:rsidP="001272B5">
            <w:pPr>
              <w:pStyle w:val="ListParagraph"/>
              <w:numPr>
                <w:ilvl w:val="0"/>
                <w:numId w:val="33"/>
              </w:numPr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More and more Hellgate teachers are getting the </w:t>
            </w:r>
            <w:r w:rsidR="001272B5" w:rsidRPr="00A73590">
              <w:rPr>
                <w:rFonts w:asciiTheme="minorHAnsi" w:hAnsiTheme="minorHAnsi"/>
                <w:sz w:val="20"/>
                <w:szCs w:val="20"/>
              </w:rPr>
              <w:t>Active Resistance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training offered by the Sheriff’s Department.</w:t>
            </w:r>
          </w:p>
          <w:p w:rsidR="00F56221" w:rsidRPr="00A73590" w:rsidRDefault="00140BF3" w:rsidP="001272B5">
            <w:pPr>
              <w:pStyle w:val="ListParagraph"/>
              <w:numPr>
                <w:ilvl w:val="0"/>
                <w:numId w:val="33"/>
              </w:numPr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Lisa and the Crisis Team will work on what changes need to </w:t>
            </w:r>
            <w:proofErr w:type="gramStart"/>
            <w:r>
              <w:rPr>
                <w:rFonts w:asciiTheme="minorHAnsi" w:hAnsiTheme="minorHAnsi"/>
                <w:sz w:val="20"/>
                <w:szCs w:val="20"/>
              </w:rPr>
              <w:t>incorporated</w:t>
            </w:r>
            <w:proofErr w:type="gramEnd"/>
            <w:r>
              <w:rPr>
                <w:rFonts w:asciiTheme="minorHAnsi" w:hAnsiTheme="minorHAnsi"/>
                <w:sz w:val="20"/>
                <w:szCs w:val="20"/>
              </w:rPr>
              <w:t xml:space="preserve"> into our current drill plan</w:t>
            </w:r>
            <w:r w:rsidR="008515C4" w:rsidRPr="00A73590">
              <w:rPr>
                <w:rFonts w:asciiTheme="minorHAnsi" w:hAnsiTheme="minorHAnsi"/>
                <w:sz w:val="20"/>
                <w:szCs w:val="20"/>
              </w:rPr>
              <w:t xml:space="preserve">.  We need to collectively use what we learned about </w:t>
            </w:r>
            <w:r w:rsidR="001272B5" w:rsidRPr="00A73590">
              <w:rPr>
                <w:rFonts w:asciiTheme="minorHAnsi" w:hAnsiTheme="minorHAnsi"/>
                <w:sz w:val="20"/>
                <w:szCs w:val="20"/>
              </w:rPr>
              <w:t>Active Resistance</w:t>
            </w:r>
            <w:r w:rsidR="008515C4" w:rsidRPr="00A73590">
              <w:rPr>
                <w:rFonts w:asciiTheme="minorHAnsi" w:hAnsiTheme="minorHAnsi"/>
                <w:sz w:val="20"/>
                <w:szCs w:val="20"/>
              </w:rPr>
              <w:t xml:space="preserve"> to develop a building plan.</w:t>
            </w:r>
          </w:p>
          <w:p w:rsidR="001272B5" w:rsidRPr="00A73590" w:rsidRDefault="001272B5" w:rsidP="005D722B">
            <w:pPr>
              <w:pStyle w:val="ListParagraph"/>
              <w:ind w:left="252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86D15" w:rsidRPr="00A73590" w:rsidTr="00066ACE">
        <w:tc>
          <w:tcPr>
            <w:tcW w:w="1818" w:type="dxa"/>
          </w:tcPr>
          <w:p w:rsidR="00586D15" w:rsidRPr="00A73590" w:rsidRDefault="00602FF3" w:rsidP="00BB0E4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73590">
              <w:rPr>
                <w:rFonts w:asciiTheme="minorHAnsi" w:hAnsiTheme="minorHAnsi"/>
                <w:b/>
                <w:sz w:val="20"/>
                <w:szCs w:val="20"/>
              </w:rPr>
              <w:t>Q &amp; A</w:t>
            </w:r>
          </w:p>
        </w:tc>
        <w:tc>
          <w:tcPr>
            <w:tcW w:w="9090" w:type="dxa"/>
          </w:tcPr>
          <w:p w:rsidR="00586D15" w:rsidRPr="00A73590" w:rsidRDefault="00F56221" w:rsidP="00BB0E43">
            <w:pPr>
              <w:rPr>
                <w:rFonts w:asciiTheme="minorHAnsi" w:hAnsiTheme="minorHAnsi"/>
                <w:b/>
                <w:szCs w:val="20"/>
              </w:rPr>
            </w:pPr>
            <w:r w:rsidRPr="00A73590">
              <w:rPr>
                <w:rFonts w:asciiTheme="minorHAnsi" w:hAnsiTheme="minorHAnsi"/>
                <w:b/>
                <w:szCs w:val="20"/>
              </w:rPr>
              <w:t>Scheduling Committee</w:t>
            </w:r>
          </w:p>
          <w:p w:rsidR="001272B5" w:rsidRPr="00A73590" w:rsidRDefault="00F56221" w:rsidP="001272B5">
            <w:pPr>
              <w:pStyle w:val="ListParagraph"/>
              <w:numPr>
                <w:ilvl w:val="0"/>
                <w:numId w:val="34"/>
              </w:numPr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The committee </w:t>
            </w:r>
            <w:r w:rsidR="001272B5" w:rsidRPr="00A73590">
              <w:rPr>
                <w:rFonts w:asciiTheme="minorHAnsi" w:hAnsiTheme="minorHAnsi"/>
                <w:sz w:val="20"/>
                <w:szCs w:val="20"/>
              </w:rPr>
              <w:t>seeks</w:t>
            </w:r>
            <w:r w:rsidRPr="00A73590">
              <w:rPr>
                <w:rFonts w:asciiTheme="minorHAnsi" w:hAnsiTheme="minorHAnsi"/>
                <w:sz w:val="20"/>
                <w:szCs w:val="20"/>
              </w:rPr>
              <w:t xml:space="preserve"> ways to accommodate many needs</w:t>
            </w:r>
            <w:r w:rsidR="001272B5" w:rsidRPr="00A73590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1272B5" w:rsidRPr="00A73590" w:rsidRDefault="001272B5" w:rsidP="001272B5">
            <w:pPr>
              <w:pStyle w:val="ListParagraph"/>
              <w:numPr>
                <w:ilvl w:val="0"/>
                <w:numId w:val="34"/>
              </w:numPr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>T</w:t>
            </w:r>
            <w:r w:rsidR="00F56221" w:rsidRPr="00A73590">
              <w:rPr>
                <w:rFonts w:asciiTheme="minorHAnsi" w:hAnsiTheme="minorHAnsi"/>
                <w:sz w:val="20"/>
                <w:szCs w:val="20"/>
              </w:rPr>
              <w:t>he schedule they will intro</w:t>
            </w:r>
            <w:r w:rsidR="00F41344" w:rsidRPr="00A73590">
              <w:rPr>
                <w:rFonts w:asciiTheme="minorHAnsi" w:hAnsiTheme="minorHAnsi"/>
                <w:sz w:val="20"/>
                <w:szCs w:val="20"/>
              </w:rPr>
              <w:t>duc</w:t>
            </w:r>
            <w:r w:rsidR="00F56221" w:rsidRPr="00A73590">
              <w:rPr>
                <w:rFonts w:asciiTheme="minorHAnsi" w:hAnsiTheme="minorHAnsi"/>
                <w:sz w:val="20"/>
                <w:szCs w:val="20"/>
              </w:rPr>
              <w:t xml:space="preserve">e will include more collaboration time for </w:t>
            </w:r>
            <w:r w:rsidR="00F41344" w:rsidRPr="00A73590">
              <w:rPr>
                <w:rFonts w:asciiTheme="minorHAnsi" w:hAnsiTheme="minorHAnsi"/>
                <w:sz w:val="20"/>
                <w:szCs w:val="20"/>
              </w:rPr>
              <w:t xml:space="preserve">teachers, intervention time, and more preparation time when needed. </w:t>
            </w:r>
          </w:p>
          <w:p w:rsidR="00F56221" w:rsidRDefault="00F41344" w:rsidP="001272B5">
            <w:pPr>
              <w:pStyle w:val="ListParagraph"/>
              <w:numPr>
                <w:ilvl w:val="0"/>
                <w:numId w:val="34"/>
              </w:numPr>
              <w:ind w:left="252" w:hanging="270"/>
              <w:rPr>
                <w:rFonts w:asciiTheme="minorHAnsi" w:hAnsiTheme="minorHAnsi"/>
                <w:sz w:val="20"/>
                <w:szCs w:val="20"/>
              </w:rPr>
            </w:pPr>
            <w:r w:rsidRPr="00A73590">
              <w:rPr>
                <w:rFonts w:asciiTheme="minorHAnsi" w:hAnsiTheme="minorHAnsi"/>
                <w:sz w:val="20"/>
                <w:szCs w:val="20"/>
              </w:rPr>
              <w:t xml:space="preserve">The committee is investigating many alternative schedules coming from schools similar or larger than Hellgate’s.  </w:t>
            </w:r>
          </w:p>
          <w:p w:rsidR="005D722B" w:rsidRPr="00A73590" w:rsidRDefault="005D722B" w:rsidP="005D722B">
            <w:pPr>
              <w:pStyle w:val="ListParagraph"/>
              <w:ind w:left="252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1C5B80" w:rsidRPr="000A7467" w:rsidRDefault="00C47BF4" w:rsidP="001C5B80">
      <w:pPr>
        <w:spacing w:after="0" w:line="240" w:lineRule="auto"/>
        <w:rPr>
          <w:rFonts w:asciiTheme="minorHAnsi" w:hAnsiTheme="minorHAnsi"/>
          <w:sz w:val="18"/>
        </w:rPr>
      </w:pPr>
      <w:r w:rsidRPr="000A7467">
        <w:rPr>
          <w:rFonts w:asciiTheme="minorHAnsi" w:hAnsiTheme="minorHAnsi"/>
          <w:sz w:val="18"/>
        </w:rPr>
        <w:t>*Times adjusted to reflect actual discussion time given during the meeting.</w:t>
      </w:r>
    </w:p>
    <w:p w:rsidR="00AF6C45" w:rsidRPr="000A7467" w:rsidRDefault="002B408D" w:rsidP="0012383D">
      <w:pPr>
        <w:spacing w:after="0" w:line="240" w:lineRule="auto"/>
        <w:rPr>
          <w:rFonts w:asciiTheme="minorHAnsi" w:hAnsiTheme="minorHAnsi"/>
          <w:b/>
        </w:rPr>
      </w:pPr>
      <w:r w:rsidRPr="000A7467">
        <w:rPr>
          <w:rFonts w:asciiTheme="minorHAnsi" w:hAnsiTheme="minorHAnsi"/>
          <w:sz w:val="18"/>
        </w:rPr>
        <w:t xml:space="preserve">‡Agenda &amp; Meeting Minutes </w:t>
      </w:r>
      <w:r w:rsidR="00511B6E" w:rsidRPr="000A7467">
        <w:rPr>
          <w:rFonts w:asciiTheme="minorHAnsi" w:hAnsiTheme="minorHAnsi"/>
          <w:sz w:val="18"/>
        </w:rPr>
        <w:t>may be</w:t>
      </w:r>
      <w:r w:rsidRPr="000A7467">
        <w:rPr>
          <w:rFonts w:asciiTheme="minorHAnsi" w:hAnsiTheme="minorHAnsi"/>
          <w:sz w:val="18"/>
        </w:rPr>
        <w:t xml:space="preserve"> posted on the district wiki and school website at the conclusion of the meeting, </w:t>
      </w:r>
      <w:r w:rsidR="00BE0780" w:rsidRPr="000A7467">
        <w:rPr>
          <w:rFonts w:asciiTheme="minorHAnsi" w:hAnsiTheme="minorHAnsi"/>
          <w:sz w:val="18"/>
        </w:rPr>
        <w:t xml:space="preserve">so </w:t>
      </w:r>
      <w:r w:rsidRPr="000A7467">
        <w:rPr>
          <w:rFonts w:asciiTheme="minorHAnsi" w:hAnsiTheme="minorHAnsi"/>
          <w:sz w:val="18"/>
        </w:rPr>
        <w:t>be conscious</w:t>
      </w:r>
      <w:r w:rsidR="00511B6E" w:rsidRPr="000A7467">
        <w:rPr>
          <w:rFonts w:asciiTheme="minorHAnsi" w:hAnsiTheme="minorHAnsi"/>
          <w:sz w:val="18"/>
        </w:rPr>
        <w:t xml:space="preserve"> of FERPA violations while taking notes.</w:t>
      </w:r>
      <w:r w:rsidR="00AF6C45" w:rsidRPr="000A7467">
        <w:rPr>
          <w:rFonts w:asciiTheme="minorHAnsi" w:hAnsiTheme="minorHAnsi"/>
          <w:sz w:val="28"/>
        </w:rPr>
        <w:t xml:space="preserve"> </w:t>
      </w:r>
    </w:p>
    <w:sectPr w:rsidR="00AF6C45" w:rsidRPr="000A7467" w:rsidSect="00AF6C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4187D"/>
    <w:multiLevelType w:val="hybridMultilevel"/>
    <w:tmpl w:val="97E4B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633652"/>
    <w:multiLevelType w:val="hybridMultilevel"/>
    <w:tmpl w:val="57166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E7787"/>
    <w:multiLevelType w:val="multilevel"/>
    <w:tmpl w:val="760AF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6C3257"/>
    <w:multiLevelType w:val="hybridMultilevel"/>
    <w:tmpl w:val="FA6A8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51D0C"/>
    <w:multiLevelType w:val="hybridMultilevel"/>
    <w:tmpl w:val="F5D8E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43E60"/>
    <w:multiLevelType w:val="hybridMultilevel"/>
    <w:tmpl w:val="3168A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940F37"/>
    <w:multiLevelType w:val="hybridMultilevel"/>
    <w:tmpl w:val="CE08B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D771D9"/>
    <w:multiLevelType w:val="hybridMultilevel"/>
    <w:tmpl w:val="AB64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152977"/>
    <w:multiLevelType w:val="hybridMultilevel"/>
    <w:tmpl w:val="DD802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40243E"/>
    <w:multiLevelType w:val="hybridMultilevel"/>
    <w:tmpl w:val="4A38A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98184E"/>
    <w:multiLevelType w:val="hybridMultilevel"/>
    <w:tmpl w:val="55260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813E48"/>
    <w:multiLevelType w:val="hybridMultilevel"/>
    <w:tmpl w:val="2C88A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7C12F3"/>
    <w:multiLevelType w:val="hybridMultilevel"/>
    <w:tmpl w:val="38C8A5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1855BC"/>
    <w:multiLevelType w:val="hybridMultilevel"/>
    <w:tmpl w:val="C74A0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272C36"/>
    <w:multiLevelType w:val="hybridMultilevel"/>
    <w:tmpl w:val="8F7AE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091A9A"/>
    <w:multiLevelType w:val="hybridMultilevel"/>
    <w:tmpl w:val="815E7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D60204"/>
    <w:multiLevelType w:val="hybridMultilevel"/>
    <w:tmpl w:val="206AF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240EF0"/>
    <w:multiLevelType w:val="hybridMultilevel"/>
    <w:tmpl w:val="86723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43071C"/>
    <w:multiLevelType w:val="hybridMultilevel"/>
    <w:tmpl w:val="E23E1440"/>
    <w:lvl w:ilvl="0" w:tplc="5EB6D02C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98E1B05"/>
    <w:multiLevelType w:val="hybridMultilevel"/>
    <w:tmpl w:val="8200D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5174D7"/>
    <w:multiLevelType w:val="hybridMultilevel"/>
    <w:tmpl w:val="659EC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4136F0"/>
    <w:multiLevelType w:val="hybridMultilevel"/>
    <w:tmpl w:val="B7862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AE1E64"/>
    <w:multiLevelType w:val="hybridMultilevel"/>
    <w:tmpl w:val="58F63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996445"/>
    <w:multiLevelType w:val="hybridMultilevel"/>
    <w:tmpl w:val="10D408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EC56AED"/>
    <w:multiLevelType w:val="hybridMultilevel"/>
    <w:tmpl w:val="9894EC10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5">
    <w:nsid w:val="5FD82487"/>
    <w:multiLevelType w:val="hybridMultilevel"/>
    <w:tmpl w:val="02C22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DE602E"/>
    <w:multiLevelType w:val="hybridMultilevel"/>
    <w:tmpl w:val="22FA1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3D346A"/>
    <w:multiLevelType w:val="hybridMultilevel"/>
    <w:tmpl w:val="F31C1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6754DA"/>
    <w:multiLevelType w:val="hybridMultilevel"/>
    <w:tmpl w:val="DC043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AD61FF"/>
    <w:multiLevelType w:val="hybridMultilevel"/>
    <w:tmpl w:val="61C67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F4770F"/>
    <w:multiLevelType w:val="hybridMultilevel"/>
    <w:tmpl w:val="7BE21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035A76"/>
    <w:multiLevelType w:val="hybridMultilevel"/>
    <w:tmpl w:val="77AEB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8E3BF4"/>
    <w:multiLevelType w:val="hybridMultilevel"/>
    <w:tmpl w:val="67DE4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8735F0"/>
    <w:multiLevelType w:val="hybridMultilevel"/>
    <w:tmpl w:val="D9925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7"/>
  </w:num>
  <w:num w:numId="3">
    <w:abstractNumId w:val="26"/>
  </w:num>
  <w:num w:numId="4">
    <w:abstractNumId w:val="23"/>
  </w:num>
  <w:num w:numId="5">
    <w:abstractNumId w:val="10"/>
  </w:num>
  <w:num w:numId="6">
    <w:abstractNumId w:val="3"/>
  </w:num>
  <w:num w:numId="7">
    <w:abstractNumId w:val="20"/>
  </w:num>
  <w:num w:numId="8">
    <w:abstractNumId w:val="32"/>
  </w:num>
  <w:num w:numId="9">
    <w:abstractNumId w:val="19"/>
  </w:num>
  <w:num w:numId="10">
    <w:abstractNumId w:val="12"/>
  </w:num>
  <w:num w:numId="11">
    <w:abstractNumId w:val="16"/>
  </w:num>
  <w:num w:numId="12">
    <w:abstractNumId w:val="2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7"/>
  </w:num>
  <w:num w:numId="16">
    <w:abstractNumId w:val="24"/>
  </w:num>
  <w:num w:numId="17">
    <w:abstractNumId w:val="25"/>
  </w:num>
  <w:num w:numId="18">
    <w:abstractNumId w:val="21"/>
  </w:num>
  <w:num w:numId="19">
    <w:abstractNumId w:val="13"/>
  </w:num>
  <w:num w:numId="20">
    <w:abstractNumId w:val="0"/>
  </w:num>
  <w:num w:numId="21">
    <w:abstractNumId w:val="15"/>
  </w:num>
  <w:num w:numId="22">
    <w:abstractNumId w:val="8"/>
  </w:num>
  <w:num w:numId="23">
    <w:abstractNumId w:val="30"/>
  </w:num>
  <w:num w:numId="24">
    <w:abstractNumId w:val="18"/>
  </w:num>
  <w:num w:numId="25">
    <w:abstractNumId w:val="17"/>
  </w:num>
  <w:num w:numId="26">
    <w:abstractNumId w:val="5"/>
  </w:num>
  <w:num w:numId="27">
    <w:abstractNumId w:val="4"/>
  </w:num>
  <w:num w:numId="28">
    <w:abstractNumId w:val="31"/>
  </w:num>
  <w:num w:numId="29">
    <w:abstractNumId w:val="1"/>
  </w:num>
  <w:num w:numId="30">
    <w:abstractNumId w:val="6"/>
  </w:num>
  <w:num w:numId="31">
    <w:abstractNumId w:val="9"/>
  </w:num>
  <w:num w:numId="32">
    <w:abstractNumId w:val="33"/>
  </w:num>
  <w:num w:numId="33">
    <w:abstractNumId w:val="14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C45"/>
    <w:rsid w:val="00066ACE"/>
    <w:rsid w:val="00067771"/>
    <w:rsid w:val="000A7467"/>
    <w:rsid w:val="000B1928"/>
    <w:rsid w:val="000B1C9F"/>
    <w:rsid w:val="000E02CA"/>
    <w:rsid w:val="00116E09"/>
    <w:rsid w:val="00117AAF"/>
    <w:rsid w:val="0012383D"/>
    <w:rsid w:val="00126045"/>
    <w:rsid w:val="001272B5"/>
    <w:rsid w:val="001347C0"/>
    <w:rsid w:val="00140BF3"/>
    <w:rsid w:val="00156194"/>
    <w:rsid w:val="00161262"/>
    <w:rsid w:val="00171721"/>
    <w:rsid w:val="001B2977"/>
    <w:rsid w:val="001B5F4C"/>
    <w:rsid w:val="001C5B80"/>
    <w:rsid w:val="001F62E0"/>
    <w:rsid w:val="0020474B"/>
    <w:rsid w:val="002234DB"/>
    <w:rsid w:val="002B408D"/>
    <w:rsid w:val="002D3548"/>
    <w:rsid w:val="002E0AC1"/>
    <w:rsid w:val="0033167A"/>
    <w:rsid w:val="003703DD"/>
    <w:rsid w:val="00374716"/>
    <w:rsid w:val="00394494"/>
    <w:rsid w:val="003C0CB3"/>
    <w:rsid w:val="003E644F"/>
    <w:rsid w:val="004866E9"/>
    <w:rsid w:val="004961B4"/>
    <w:rsid w:val="004C6E0F"/>
    <w:rsid w:val="004D6676"/>
    <w:rsid w:val="004F4979"/>
    <w:rsid w:val="00511B6E"/>
    <w:rsid w:val="00545B5A"/>
    <w:rsid w:val="00586D15"/>
    <w:rsid w:val="005A3B9E"/>
    <w:rsid w:val="005C1133"/>
    <w:rsid w:val="005D722B"/>
    <w:rsid w:val="005F4EF4"/>
    <w:rsid w:val="00602FF3"/>
    <w:rsid w:val="006142B5"/>
    <w:rsid w:val="00616ABD"/>
    <w:rsid w:val="00696AE3"/>
    <w:rsid w:val="006F49F2"/>
    <w:rsid w:val="00723629"/>
    <w:rsid w:val="00734509"/>
    <w:rsid w:val="007548A8"/>
    <w:rsid w:val="00787BD8"/>
    <w:rsid w:val="007A359B"/>
    <w:rsid w:val="007B35FD"/>
    <w:rsid w:val="007C7B28"/>
    <w:rsid w:val="007E4804"/>
    <w:rsid w:val="007F7EF2"/>
    <w:rsid w:val="00827093"/>
    <w:rsid w:val="008515C4"/>
    <w:rsid w:val="008979A3"/>
    <w:rsid w:val="008B7C5F"/>
    <w:rsid w:val="008E0540"/>
    <w:rsid w:val="008E6192"/>
    <w:rsid w:val="008F0E92"/>
    <w:rsid w:val="00903330"/>
    <w:rsid w:val="0092705B"/>
    <w:rsid w:val="00933BF0"/>
    <w:rsid w:val="009478E4"/>
    <w:rsid w:val="00991425"/>
    <w:rsid w:val="00993BED"/>
    <w:rsid w:val="00994D3A"/>
    <w:rsid w:val="00996B1E"/>
    <w:rsid w:val="009A75EE"/>
    <w:rsid w:val="009C18E8"/>
    <w:rsid w:val="009F07ED"/>
    <w:rsid w:val="00A003AF"/>
    <w:rsid w:val="00A07875"/>
    <w:rsid w:val="00A1246F"/>
    <w:rsid w:val="00A17269"/>
    <w:rsid w:val="00A64D62"/>
    <w:rsid w:val="00A707AD"/>
    <w:rsid w:val="00A73590"/>
    <w:rsid w:val="00AB2505"/>
    <w:rsid w:val="00AB2A52"/>
    <w:rsid w:val="00AC0C3D"/>
    <w:rsid w:val="00AF6C45"/>
    <w:rsid w:val="00B039A3"/>
    <w:rsid w:val="00B7459A"/>
    <w:rsid w:val="00B84EF5"/>
    <w:rsid w:val="00B870CE"/>
    <w:rsid w:val="00B94F8C"/>
    <w:rsid w:val="00BE05FD"/>
    <w:rsid w:val="00BE0780"/>
    <w:rsid w:val="00BE08EA"/>
    <w:rsid w:val="00BF4746"/>
    <w:rsid w:val="00C3396C"/>
    <w:rsid w:val="00C47A88"/>
    <w:rsid w:val="00C47BF4"/>
    <w:rsid w:val="00C95E21"/>
    <w:rsid w:val="00CC4B76"/>
    <w:rsid w:val="00CD048A"/>
    <w:rsid w:val="00CD6C35"/>
    <w:rsid w:val="00CE4DDB"/>
    <w:rsid w:val="00D3039C"/>
    <w:rsid w:val="00D9149B"/>
    <w:rsid w:val="00D94ACB"/>
    <w:rsid w:val="00DA066F"/>
    <w:rsid w:val="00E42317"/>
    <w:rsid w:val="00E506E3"/>
    <w:rsid w:val="00E826B0"/>
    <w:rsid w:val="00E92598"/>
    <w:rsid w:val="00EB767E"/>
    <w:rsid w:val="00EC2338"/>
    <w:rsid w:val="00EF1DEC"/>
    <w:rsid w:val="00F26009"/>
    <w:rsid w:val="00F41344"/>
    <w:rsid w:val="00F56221"/>
    <w:rsid w:val="00F66725"/>
    <w:rsid w:val="00F67227"/>
    <w:rsid w:val="00F76BD5"/>
    <w:rsid w:val="00F93632"/>
    <w:rsid w:val="00F96AC4"/>
    <w:rsid w:val="00FB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B80"/>
    <w:pPr>
      <w:ind w:left="720"/>
      <w:contextualSpacing/>
    </w:pPr>
  </w:style>
  <w:style w:type="table" w:styleId="TableGrid">
    <w:name w:val="Table Grid"/>
    <w:basedOn w:val="TableNormal"/>
    <w:uiPriority w:val="59"/>
    <w:rsid w:val="001C5B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C6E0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6E0F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234DB"/>
    <w:pPr>
      <w:spacing w:after="0" w:line="240" w:lineRule="auto"/>
    </w:pPr>
    <w:rPr>
      <w:rFonts w:ascii="Calibr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234DB"/>
    <w:rPr>
      <w:rFonts w:ascii="Calibri" w:hAnsi="Calibri" w:cstheme="minorBidi"/>
      <w:sz w:val="22"/>
      <w:szCs w:val="21"/>
    </w:rPr>
  </w:style>
  <w:style w:type="paragraph" w:styleId="NormalWeb">
    <w:name w:val="Normal (Web)"/>
    <w:basedOn w:val="Normal"/>
    <w:uiPriority w:val="99"/>
    <w:semiHidden/>
    <w:unhideWhenUsed/>
    <w:rsid w:val="003C0CB3"/>
    <w:pPr>
      <w:spacing w:before="100" w:beforeAutospacing="1" w:after="100" w:afterAutospacing="1" w:line="240" w:lineRule="auto"/>
    </w:pPr>
  </w:style>
  <w:style w:type="character" w:customStyle="1" w:styleId="apple-converted-space">
    <w:name w:val="apple-converted-space"/>
    <w:basedOn w:val="DefaultParagraphFont"/>
    <w:rsid w:val="003944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B80"/>
    <w:pPr>
      <w:ind w:left="720"/>
      <w:contextualSpacing/>
    </w:pPr>
  </w:style>
  <w:style w:type="table" w:styleId="TableGrid">
    <w:name w:val="Table Grid"/>
    <w:basedOn w:val="TableNormal"/>
    <w:uiPriority w:val="59"/>
    <w:rsid w:val="001C5B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C6E0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6E0F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234DB"/>
    <w:pPr>
      <w:spacing w:after="0" w:line="240" w:lineRule="auto"/>
    </w:pPr>
    <w:rPr>
      <w:rFonts w:ascii="Calibr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234DB"/>
    <w:rPr>
      <w:rFonts w:ascii="Calibri" w:hAnsi="Calibri" w:cstheme="minorBidi"/>
      <w:sz w:val="22"/>
      <w:szCs w:val="21"/>
    </w:rPr>
  </w:style>
  <w:style w:type="paragraph" w:styleId="NormalWeb">
    <w:name w:val="Normal (Web)"/>
    <w:basedOn w:val="Normal"/>
    <w:uiPriority w:val="99"/>
    <w:semiHidden/>
    <w:unhideWhenUsed/>
    <w:rsid w:val="003C0CB3"/>
    <w:pPr>
      <w:spacing w:before="100" w:beforeAutospacing="1" w:after="100" w:afterAutospacing="1" w:line="240" w:lineRule="auto"/>
    </w:pPr>
  </w:style>
  <w:style w:type="character" w:customStyle="1" w:styleId="apple-converted-space">
    <w:name w:val="apple-converted-space"/>
    <w:basedOn w:val="DefaultParagraphFont"/>
    <w:rsid w:val="003944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5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webmd.com/allergies/understanding-anaphylaxis-basic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1327</Words>
  <Characters>7567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8877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isc</cp:lastModifiedBy>
  <cp:revision>2</cp:revision>
  <dcterms:created xsi:type="dcterms:W3CDTF">2015-02-03T21:37:00Z</dcterms:created>
  <dcterms:modified xsi:type="dcterms:W3CDTF">2015-02-03T21:37:00Z</dcterms:modified>
</cp:coreProperties>
</file>